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EEDDE" w14:textId="5B53305F" w:rsidR="00323D7E" w:rsidRDefault="00587F22" w:rsidP="00323D7E">
      <w:pPr>
        <w:tabs>
          <w:tab w:val="center" w:pos="4536"/>
          <w:tab w:val="right" w:pos="8280"/>
          <w:tab w:val="right" w:pos="9639"/>
        </w:tabs>
        <w:ind w:right="2"/>
        <w:rPr>
          <w:rFonts w:ascii="Arial" w:hAnsi="Arial" w:cs="Arial"/>
          <w:b/>
          <w:bCs/>
          <w:sz w:val="24"/>
          <w:szCs w:val="18"/>
        </w:rPr>
      </w:pPr>
      <w:bookmarkStart w:id="0" w:name="OLE_LINK1"/>
      <w:bookmarkStart w:id="1" w:name="OLE_LINK2"/>
      <w:bookmarkStart w:id="2" w:name="_Hlk498327215"/>
      <w:r w:rsidRPr="00D374D3">
        <w:rPr>
          <w:rFonts w:ascii="Arial" w:hAnsi="Arial" w:cs="Arial"/>
          <w:b/>
          <w:bCs/>
          <w:sz w:val="24"/>
          <w:szCs w:val="18"/>
        </w:rPr>
        <w:t>3GPP TSG RAN WG1 Meeting #92</w:t>
      </w:r>
      <w:r w:rsidRPr="00D374D3">
        <w:rPr>
          <w:rFonts w:ascii="Arial" w:hAnsi="Arial" w:cs="Arial"/>
          <w:b/>
          <w:bCs/>
          <w:sz w:val="24"/>
          <w:szCs w:val="18"/>
        </w:rPr>
        <w:tab/>
      </w:r>
      <w:r w:rsidRPr="00D374D3">
        <w:rPr>
          <w:rFonts w:ascii="Arial" w:hAnsi="Arial" w:cs="Arial"/>
          <w:b/>
          <w:bCs/>
          <w:sz w:val="24"/>
          <w:szCs w:val="18"/>
        </w:rPr>
        <w:tab/>
      </w:r>
      <w:r w:rsidRPr="00D374D3">
        <w:rPr>
          <w:rFonts w:ascii="Arial" w:hAnsi="Arial" w:cs="Arial"/>
          <w:b/>
          <w:bCs/>
          <w:sz w:val="24"/>
          <w:szCs w:val="18"/>
        </w:rPr>
        <w:tab/>
      </w:r>
      <w:r w:rsidR="00323D7E">
        <w:rPr>
          <w:rFonts w:ascii="Arial" w:hAnsi="Arial" w:cs="Arial"/>
          <w:b/>
          <w:bCs/>
          <w:sz w:val="24"/>
          <w:szCs w:val="18"/>
        </w:rPr>
        <w:t>R1-1802535</w:t>
      </w:r>
      <w:bookmarkStart w:id="3" w:name="_GoBack"/>
      <w:bookmarkEnd w:id="3"/>
    </w:p>
    <w:p w14:paraId="3830BDB8" w14:textId="620A3638" w:rsidR="00587F22" w:rsidRPr="00D374D3" w:rsidRDefault="00587F22" w:rsidP="00323D7E">
      <w:pPr>
        <w:tabs>
          <w:tab w:val="center" w:pos="4536"/>
          <w:tab w:val="right" w:pos="8280"/>
          <w:tab w:val="right" w:pos="9639"/>
        </w:tabs>
        <w:ind w:right="2"/>
        <w:rPr>
          <w:rFonts w:ascii="Arial" w:eastAsia="MS Mincho" w:hAnsi="Arial" w:cs="Arial"/>
          <w:b/>
          <w:bCs/>
          <w:sz w:val="24"/>
          <w:szCs w:val="18"/>
          <w:lang w:eastAsia="ja-JP"/>
        </w:rPr>
      </w:pPr>
      <w:r w:rsidRPr="00D374D3">
        <w:rPr>
          <w:rFonts w:ascii="Arial" w:eastAsia="MS Mincho" w:hAnsi="Arial" w:cs="Arial"/>
          <w:b/>
          <w:bCs/>
          <w:sz w:val="24"/>
          <w:szCs w:val="18"/>
          <w:lang w:eastAsia="ja-JP"/>
        </w:rPr>
        <w:t>Athens, Greece, February 26</w:t>
      </w:r>
      <w:r w:rsidRPr="00D374D3">
        <w:rPr>
          <w:rFonts w:ascii="Arial" w:eastAsia="MS Mincho" w:hAnsi="Arial" w:cs="Arial"/>
          <w:b/>
          <w:bCs/>
          <w:sz w:val="24"/>
          <w:szCs w:val="18"/>
          <w:vertAlign w:val="superscript"/>
          <w:lang w:eastAsia="ja-JP"/>
        </w:rPr>
        <w:t>th</w:t>
      </w:r>
      <w:r w:rsidRPr="00D374D3">
        <w:rPr>
          <w:rFonts w:ascii="Arial" w:eastAsia="MS Mincho" w:hAnsi="Arial" w:cs="Arial"/>
          <w:b/>
          <w:bCs/>
          <w:sz w:val="24"/>
          <w:szCs w:val="18"/>
          <w:lang w:eastAsia="ja-JP"/>
        </w:rPr>
        <w:t xml:space="preserve"> – March 2</w:t>
      </w:r>
      <w:r w:rsidRPr="00D374D3">
        <w:rPr>
          <w:rFonts w:ascii="Arial" w:eastAsia="MS Mincho" w:hAnsi="Arial" w:cs="Arial"/>
          <w:b/>
          <w:bCs/>
          <w:sz w:val="24"/>
          <w:szCs w:val="18"/>
          <w:vertAlign w:val="superscript"/>
          <w:lang w:eastAsia="ja-JP"/>
        </w:rPr>
        <w:t>nd</w:t>
      </w:r>
      <w:r w:rsidRPr="00D374D3">
        <w:rPr>
          <w:rFonts w:ascii="Arial" w:eastAsia="MS Mincho" w:hAnsi="Arial" w:cs="Arial"/>
          <w:b/>
          <w:bCs/>
          <w:sz w:val="24"/>
          <w:szCs w:val="18"/>
          <w:lang w:eastAsia="ja-JP"/>
        </w:rPr>
        <w:t xml:space="preserve">, 2018 </w:t>
      </w:r>
    </w:p>
    <w:p w14:paraId="4C52F287" w14:textId="77777777" w:rsidR="008536DD" w:rsidRDefault="008536DD" w:rsidP="008536DD">
      <w:pPr>
        <w:pStyle w:val="TdocHeader2"/>
        <w:rPr>
          <w:sz w:val="22"/>
        </w:rPr>
      </w:pPr>
    </w:p>
    <w:p w14:paraId="252F137D" w14:textId="77777777" w:rsidR="008536DD" w:rsidRDefault="008536DD" w:rsidP="008536DD">
      <w:pPr>
        <w:pStyle w:val="TdocHeader2"/>
        <w:rPr>
          <w:sz w:val="20"/>
        </w:rPr>
      </w:pPr>
      <w:r>
        <w:rPr>
          <w:sz w:val="20"/>
        </w:rPr>
        <w:t xml:space="preserve">Source: </w:t>
      </w:r>
      <w:r>
        <w:rPr>
          <w:sz w:val="20"/>
        </w:rPr>
        <w:tab/>
        <w:t>Ericsson</w:t>
      </w:r>
    </w:p>
    <w:p w14:paraId="1A0B7236" w14:textId="682E2056" w:rsidR="008536DD" w:rsidRDefault="008536DD" w:rsidP="008536DD">
      <w:pPr>
        <w:pStyle w:val="TdocHeader2"/>
        <w:rPr>
          <w:sz w:val="20"/>
        </w:rPr>
      </w:pPr>
      <w:r>
        <w:rPr>
          <w:sz w:val="20"/>
        </w:rPr>
        <w:t>Title:</w:t>
      </w:r>
      <w:bookmarkStart w:id="4" w:name="Title"/>
      <w:bookmarkEnd w:id="4"/>
      <w:r>
        <w:rPr>
          <w:sz w:val="20"/>
        </w:rPr>
        <w:tab/>
      </w:r>
      <w:r w:rsidR="00522472">
        <w:rPr>
          <w:sz w:val="20"/>
        </w:rPr>
        <w:t>AUL signaling and HARQ operation</w:t>
      </w:r>
    </w:p>
    <w:p w14:paraId="44294640" w14:textId="2092F3B4" w:rsidR="008536DD" w:rsidRDefault="008536DD" w:rsidP="008536DD">
      <w:pPr>
        <w:pStyle w:val="TdocHeader2"/>
        <w:rPr>
          <w:sz w:val="20"/>
        </w:rPr>
      </w:pPr>
      <w:r>
        <w:rPr>
          <w:sz w:val="20"/>
        </w:rPr>
        <w:t>Agenda Item:</w:t>
      </w:r>
      <w:r>
        <w:rPr>
          <w:sz w:val="20"/>
        </w:rPr>
        <w:tab/>
      </w:r>
      <w:r w:rsidR="006D0D01" w:rsidRPr="006D0D01">
        <w:rPr>
          <w:bCs/>
          <w:iCs/>
          <w:sz w:val="20"/>
        </w:rPr>
        <w:t>6.2.2.2.2</w:t>
      </w:r>
    </w:p>
    <w:p w14:paraId="36030964" w14:textId="05399F82" w:rsidR="00625B29" w:rsidRPr="008536DD" w:rsidRDefault="008536DD" w:rsidP="008536DD">
      <w:pPr>
        <w:pStyle w:val="TdocHeader2"/>
        <w:rPr>
          <w:sz w:val="20"/>
        </w:rPr>
      </w:pPr>
      <w:r>
        <w:rPr>
          <w:sz w:val="20"/>
        </w:rPr>
        <w:t>Document for:</w:t>
      </w:r>
      <w:r>
        <w:rPr>
          <w:sz w:val="20"/>
        </w:rPr>
        <w:tab/>
        <w:t>Discussion and Decision</w:t>
      </w:r>
      <w:bookmarkEnd w:id="0"/>
      <w:bookmarkEnd w:id="1"/>
    </w:p>
    <w:p w14:paraId="49B2301F" w14:textId="735D20A6" w:rsidR="0096547B" w:rsidRPr="009754AD" w:rsidRDefault="00625B29" w:rsidP="009754AD">
      <w:pPr>
        <w:pStyle w:val="Heading1"/>
      </w:pPr>
      <w:r w:rsidRPr="00CE0424">
        <w:t>Introduction</w:t>
      </w:r>
      <w:bookmarkEnd w:id="2"/>
    </w:p>
    <w:p w14:paraId="729C368F" w14:textId="00A2B5A9" w:rsidR="00625B29" w:rsidRDefault="004B3A47" w:rsidP="004B3A47">
      <w:r w:rsidRPr="0096547B">
        <w:t xml:space="preserve">In this contribution, we provide our views on </w:t>
      </w:r>
      <w:r w:rsidR="004D4359">
        <w:t xml:space="preserve">remaining issues related to </w:t>
      </w:r>
      <w:r w:rsidRPr="0096547B">
        <w:t>HARQ</w:t>
      </w:r>
      <w:r w:rsidR="00962FC0">
        <w:t xml:space="preserve"> and UCI</w:t>
      </w:r>
      <w:r w:rsidRPr="0096547B">
        <w:t xml:space="preserve"> design for autonomous uplink transmissions on LAA SCells.</w:t>
      </w:r>
    </w:p>
    <w:p w14:paraId="6DE5FA3E" w14:textId="5D40C2D8" w:rsidR="00625B29" w:rsidRDefault="00625B29" w:rsidP="00625B29">
      <w:pPr>
        <w:pStyle w:val="Heading1"/>
      </w:pPr>
      <w:bookmarkStart w:id="5" w:name="_Ref178064866"/>
      <w:r w:rsidRPr="00CE0424">
        <w:t>Discussion</w:t>
      </w:r>
      <w:bookmarkEnd w:id="5"/>
    </w:p>
    <w:p w14:paraId="75ABFDE6" w14:textId="77777777" w:rsidR="00F932C6" w:rsidRPr="00146AC6" w:rsidRDefault="00F932C6" w:rsidP="00F932C6">
      <w:pPr>
        <w:pStyle w:val="Heading2"/>
        <w:keepLines w:val="0"/>
        <w:tabs>
          <w:tab w:val="clear" w:pos="576"/>
        </w:tabs>
        <w:overflowPunct/>
        <w:autoSpaceDE/>
        <w:autoSpaceDN/>
        <w:adjustRightInd/>
        <w:spacing w:before="240" w:after="60"/>
        <w:jc w:val="both"/>
        <w:textAlignment w:val="auto"/>
        <w:rPr>
          <w:rFonts w:eastAsia="MS Mincho"/>
          <w:szCs w:val="28"/>
        </w:rPr>
      </w:pPr>
      <w:r>
        <w:rPr>
          <w:rFonts w:eastAsia="MS Mincho"/>
          <w:szCs w:val="28"/>
        </w:rPr>
        <w:t xml:space="preserve">Uplink </w:t>
      </w:r>
      <w:r w:rsidRPr="00E12A51">
        <w:rPr>
          <w:rFonts w:eastAsia="MS Mincho"/>
          <w:szCs w:val="28"/>
        </w:rPr>
        <w:t>Control signalling</w:t>
      </w:r>
    </w:p>
    <w:p w14:paraId="62385C8F" w14:textId="6FB4E021" w:rsidR="00F932C6" w:rsidRDefault="00F932C6" w:rsidP="00F932C6">
      <w:pPr>
        <w:jc w:val="both"/>
      </w:pPr>
      <w:r>
        <w:t>In RAN1#90bis</w:t>
      </w:r>
      <w:r w:rsidR="009754AD">
        <w:t xml:space="preserve"> </w:t>
      </w:r>
      <w:r>
        <w:t>, it was agreed that the HARQ ID, RV, and NDI are included in the AUL UCI [</w:t>
      </w:r>
      <w:r w:rsidR="009754AD">
        <w:t>1</w:t>
      </w:r>
      <w:r>
        <w:t xml:space="preserve">]. </w:t>
      </w:r>
    </w:p>
    <w:p w14:paraId="2743CB78" w14:textId="0874C222" w:rsidR="00F932C6" w:rsidRPr="005D391A" w:rsidRDefault="009754AD" w:rsidP="00F932C6">
      <w:pPr>
        <w:jc w:val="both"/>
      </w:pPr>
      <w:r>
        <w:t>In [2</w:t>
      </w:r>
      <w:r w:rsidR="00F932C6" w:rsidRPr="00774C09">
        <w:t>] we discuss</w:t>
      </w:r>
      <w:r w:rsidR="00F932C6">
        <w:t xml:space="preserve"> the motivation to support UL to DL MCOT sharing. Below information should be included to indicate the MCOT related information to eNB to facilitate shared UL and DL transmission in the same MCOT: </w:t>
      </w:r>
    </w:p>
    <w:p w14:paraId="6EE1752F" w14:textId="77777777" w:rsidR="00F932C6" w:rsidRPr="00146AC6" w:rsidRDefault="00F932C6" w:rsidP="00F932C6">
      <w:pPr>
        <w:pStyle w:val="ListParagraph"/>
        <w:numPr>
          <w:ilvl w:val="1"/>
          <w:numId w:val="30"/>
        </w:numPr>
        <w:spacing w:line="240" w:lineRule="auto"/>
        <w:jc w:val="both"/>
        <w:rPr>
          <w:rFonts w:asciiTheme="minorHAnsi" w:hAnsiTheme="minorHAnsi"/>
        </w:rPr>
      </w:pPr>
      <w:r w:rsidRPr="00146AC6">
        <w:rPr>
          <w:rFonts w:asciiTheme="minorHAnsi" w:hAnsiTheme="minorHAnsi"/>
        </w:rPr>
        <w:t xml:space="preserve">Priority class (2 bits): to guarantee that data in the DL part belong to the same or higher priority class as the one used to acquire the channel. </w:t>
      </w:r>
    </w:p>
    <w:p w14:paraId="5A598DEC" w14:textId="77777777" w:rsidR="00F932C6" w:rsidRPr="00146AC6" w:rsidRDefault="00F932C6" w:rsidP="00F932C6">
      <w:pPr>
        <w:pStyle w:val="ListParagraph"/>
        <w:numPr>
          <w:ilvl w:val="1"/>
          <w:numId w:val="30"/>
        </w:numPr>
        <w:spacing w:line="240" w:lineRule="auto"/>
        <w:jc w:val="both"/>
        <w:rPr>
          <w:rFonts w:asciiTheme="minorHAnsi" w:hAnsiTheme="minorHAnsi"/>
        </w:rPr>
      </w:pPr>
      <w:r w:rsidRPr="00146AC6">
        <w:rPr>
          <w:rFonts w:asciiTheme="minorHAnsi" w:hAnsiTheme="minorHAnsi"/>
        </w:rPr>
        <w:t>Number of SFs remaining for DL transmission according to Table 1 in the Appendix</w:t>
      </w:r>
    </w:p>
    <w:p w14:paraId="38A68EB2" w14:textId="77777777" w:rsidR="00F932C6" w:rsidRPr="00146AC6" w:rsidRDefault="00F932C6" w:rsidP="00F932C6">
      <w:pPr>
        <w:pStyle w:val="ListParagraph"/>
        <w:numPr>
          <w:ilvl w:val="1"/>
          <w:numId w:val="30"/>
        </w:numPr>
        <w:spacing w:line="240" w:lineRule="auto"/>
        <w:jc w:val="both"/>
        <w:rPr>
          <w:rFonts w:asciiTheme="minorHAnsi" w:hAnsiTheme="minorHAnsi"/>
        </w:rPr>
      </w:pPr>
      <w:r w:rsidRPr="00146AC6">
        <w:rPr>
          <w:rFonts w:asciiTheme="minorHAnsi" w:hAnsiTheme="minorHAnsi"/>
        </w:rPr>
        <w:t xml:space="preserve">PUSCH ending position to introduce a gap for LBT purposes. This field can be one bit to </w:t>
      </w:r>
      <w:r>
        <w:rPr>
          <w:rFonts w:asciiTheme="minorHAnsi" w:hAnsiTheme="minorHAnsi"/>
        </w:rPr>
        <w:t>indicate PUSCH shortened or not.</w:t>
      </w:r>
    </w:p>
    <w:p w14:paraId="27B26B54" w14:textId="77777777" w:rsidR="009754AD" w:rsidRDefault="00F932C6" w:rsidP="009754AD">
      <w:pPr>
        <w:jc w:val="both"/>
      </w:pPr>
      <w:r>
        <w:t>Additionally, to increase the robustness of UCI specially in case of intra-cell collisions and to identify the UE at the eNB, UCI may include CRC scrambled by UE specific RNTI (e.g. SPS RNTI).</w:t>
      </w:r>
      <w:r w:rsidRPr="007E6EE0">
        <w:t xml:space="preserve"> </w:t>
      </w:r>
      <w:bookmarkStart w:id="6" w:name="_Hlk498433261"/>
    </w:p>
    <w:p w14:paraId="38DEBF57" w14:textId="28F3AFF7" w:rsidR="00F932C6" w:rsidRDefault="00F932C6" w:rsidP="009754AD">
      <w:pPr>
        <w:pStyle w:val="Proposal"/>
        <w:tabs>
          <w:tab w:val="clear" w:pos="1304"/>
        </w:tabs>
        <w:ind w:left="1701" w:hanging="1701"/>
        <w:jc w:val="both"/>
      </w:pPr>
      <w:r>
        <w:t xml:space="preserve">AUL UCI includes: </w:t>
      </w:r>
    </w:p>
    <w:p w14:paraId="545F37FB" w14:textId="77777777" w:rsidR="00F932C6" w:rsidRDefault="00F932C6" w:rsidP="00F932C6">
      <w:pPr>
        <w:pStyle w:val="Proposal"/>
        <w:numPr>
          <w:ilvl w:val="0"/>
          <w:numId w:val="31"/>
        </w:numPr>
        <w:spacing w:after="0"/>
        <w:jc w:val="both"/>
      </w:pPr>
      <w:r>
        <w:t>Priority class (2 bits)</w:t>
      </w:r>
    </w:p>
    <w:p w14:paraId="63F38E0B" w14:textId="77777777" w:rsidR="00F932C6" w:rsidRDefault="00F932C6" w:rsidP="00F932C6">
      <w:pPr>
        <w:pStyle w:val="Proposal"/>
        <w:numPr>
          <w:ilvl w:val="0"/>
          <w:numId w:val="31"/>
        </w:numPr>
        <w:spacing w:after="0"/>
        <w:jc w:val="both"/>
      </w:pPr>
      <w:r w:rsidRPr="005D391A">
        <w:t xml:space="preserve">Number of SFs </w:t>
      </w:r>
      <w:r>
        <w:t>remaining for DL transmission according to Table 1 (3 bits)</w:t>
      </w:r>
    </w:p>
    <w:p w14:paraId="119D317D" w14:textId="77777777" w:rsidR="00F932C6" w:rsidRDefault="00F932C6" w:rsidP="00F932C6">
      <w:pPr>
        <w:pStyle w:val="Proposal"/>
        <w:numPr>
          <w:ilvl w:val="0"/>
          <w:numId w:val="31"/>
        </w:numPr>
        <w:spacing w:after="0"/>
        <w:jc w:val="both"/>
      </w:pPr>
      <w:r>
        <w:t>PUSCH ending position (1 bit)</w:t>
      </w:r>
    </w:p>
    <w:p w14:paraId="568034B1" w14:textId="31A8E29E" w:rsidR="00F932C6" w:rsidRDefault="00F932C6" w:rsidP="00F932C6">
      <w:pPr>
        <w:pStyle w:val="Proposal"/>
        <w:numPr>
          <w:ilvl w:val="0"/>
          <w:numId w:val="31"/>
        </w:numPr>
        <w:spacing w:after="0"/>
        <w:jc w:val="both"/>
      </w:pPr>
      <w:r>
        <w:t>CRC scrambled with UE ID</w:t>
      </w:r>
    </w:p>
    <w:bookmarkEnd w:id="6"/>
    <w:p w14:paraId="2FAF739A" w14:textId="77777777" w:rsidR="00F932C6" w:rsidRPr="005D391A" w:rsidRDefault="00F932C6" w:rsidP="00F932C6">
      <w:pPr>
        <w:pStyle w:val="Proposal"/>
        <w:numPr>
          <w:ilvl w:val="0"/>
          <w:numId w:val="0"/>
        </w:numPr>
        <w:spacing w:after="0"/>
        <w:ind w:left="2438"/>
        <w:jc w:val="both"/>
      </w:pPr>
    </w:p>
    <w:p w14:paraId="78F2AB91" w14:textId="77777777" w:rsidR="00F932C6" w:rsidRDefault="00F932C6" w:rsidP="00F932C6">
      <w:pPr>
        <w:pStyle w:val="Heading3"/>
        <w:jc w:val="both"/>
        <w:rPr>
          <w:rFonts w:eastAsia="MS Mincho"/>
        </w:rPr>
      </w:pPr>
      <w:r w:rsidRPr="00865056">
        <w:rPr>
          <w:rFonts w:eastAsia="MS Mincho"/>
        </w:rPr>
        <w:t>UCI RE mapping</w:t>
      </w:r>
    </w:p>
    <w:p w14:paraId="10ACC49A" w14:textId="0F036109" w:rsidR="00F932C6" w:rsidRDefault="00C565D6" w:rsidP="00F932C6">
      <w:pPr>
        <w:jc w:val="both"/>
      </w:pPr>
      <w:r>
        <w:t xml:space="preserve">RAN1 agreed on the following: </w:t>
      </w:r>
    </w:p>
    <w:p w14:paraId="080FE0D9" w14:textId="5FA9A97B" w:rsidR="00C565D6" w:rsidRDefault="00C565D6" w:rsidP="00C565D6">
      <w:pPr>
        <w:pStyle w:val="BodyText"/>
        <w:rPr>
          <w:rFonts w:ascii="MS Mincho" w:eastAsia="MS Mincho" w:hAnsi="MS Mincho" w:cs="Times New Roman"/>
          <w:sz w:val="20"/>
          <w:szCs w:val="20"/>
          <w:highlight w:val="green"/>
          <w:lang w:eastAsia="zh-CN"/>
        </w:rPr>
      </w:pPr>
      <w:r>
        <w:rPr>
          <w:rFonts w:hint="eastAsia"/>
          <w:highlight w:val="green"/>
          <w:lang w:eastAsia="zh-CN"/>
        </w:rPr>
        <w:t>AUL is mapped to UCI the same way as CQI/PMI</w:t>
      </w:r>
    </w:p>
    <w:p w14:paraId="0F0508B0" w14:textId="2E863C95" w:rsidR="00C565D6" w:rsidRPr="00C565D6" w:rsidRDefault="00C565D6" w:rsidP="00C565D6">
      <w:pPr>
        <w:pStyle w:val="BodyText"/>
        <w:ind w:left="720" w:hanging="360"/>
        <w:rPr>
          <w:highlight w:val="green"/>
          <w:lang w:eastAsia="zh-CN"/>
        </w:rPr>
      </w:pPr>
      <w:r>
        <w:rPr>
          <w:rFonts w:hint="eastAsia"/>
          <w:highlight w:val="green"/>
          <w:lang w:eastAsia="zh-CN"/>
        </w:rPr>
        <w:t>-</w:t>
      </w:r>
      <w:r>
        <w:rPr>
          <w:rFonts w:hint="eastAsia"/>
          <w:sz w:val="14"/>
          <w:szCs w:val="14"/>
          <w:highlight w:val="green"/>
          <w:lang w:eastAsia="zh-CN"/>
        </w:rPr>
        <w:t xml:space="preserve">          </w:t>
      </w:r>
      <w:r>
        <w:rPr>
          <w:rFonts w:hint="eastAsia"/>
          <w:highlight w:val="green"/>
          <w:lang w:eastAsia="zh-CN"/>
        </w:rPr>
        <w:t>FFS starting symbol</w:t>
      </w:r>
    </w:p>
    <w:p w14:paraId="4EFF0337" w14:textId="5C638D1F" w:rsidR="00F932C6" w:rsidRDefault="00F932C6" w:rsidP="00F932C6">
      <w:pPr>
        <w:jc w:val="both"/>
        <w:rPr>
          <w:lang w:val="en-GB" w:eastAsia="zh-CN"/>
        </w:rPr>
      </w:pPr>
      <w:r>
        <w:rPr>
          <w:lang w:val="en-GB" w:eastAsia="zh-CN"/>
        </w:rPr>
        <w:t xml:space="preserve">The mapping of UCI depends on the supported starting and ending points for AUL PUSCH. It has been discussed </w:t>
      </w:r>
      <w:r w:rsidR="00C565D6">
        <w:rPr>
          <w:lang w:val="en-GB" w:eastAsia="zh-CN"/>
        </w:rPr>
        <w:t xml:space="preserve">and agreed </w:t>
      </w:r>
      <w:r>
        <w:rPr>
          <w:lang w:val="en-GB" w:eastAsia="zh-CN"/>
        </w:rPr>
        <w:t xml:space="preserve">that the AUL transmissions may be configured with an AUL specific starting point to avoid intra-cell collisions. This means that the first PUSCH transmission in an AUL burst may have starting point later than the subframe boundary. After the UE had access the channel, later PUSCH within the same </w:t>
      </w:r>
      <w:r>
        <w:rPr>
          <w:lang w:val="en-GB" w:eastAsia="zh-CN"/>
        </w:rPr>
        <w:lastRenderedPageBreak/>
        <w:t xml:space="preserve">burst start at subframe boundary. Since the eNB may miss the start of the burst, the UCI can be used to help the eNB figure out the PUSCH start position. </w:t>
      </w:r>
    </w:p>
    <w:p w14:paraId="282B2275" w14:textId="77777777" w:rsidR="00F932C6" w:rsidRDefault="00F932C6" w:rsidP="00F932C6">
      <w:pPr>
        <w:jc w:val="both"/>
      </w:pPr>
      <w:r>
        <w:rPr>
          <w:lang w:val="en-GB"/>
        </w:rPr>
        <w:t>I</w:t>
      </w:r>
      <w:r>
        <w:t xml:space="preserve">f PUSCH transmission starting on symbol 0 and 1 is supported, two alternatives can be considered: </w:t>
      </w:r>
    </w:p>
    <w:p w14:paraId="19D5B54D" w14:textId="77777777" w:rsidR="00F932C6" w:rsidRDefault="00F932C6" w:rsidP="00F932C6">
      <w:pPr>
        <w:pStyle w:val="BodyText"/>
        <w:jc w:val="both"/>
      </w:pPr>
      <w:r w:rsidRPr="006C1E00">
        <w:rPr>
          <w:b/>
          <w:bCs/>
        </w:rPr>
        <w:t>ALT1:</w:t>
      </w:r>
      <w:r>
        <w:t xml:space="preserve"> UCI is placed</w:t>
      </w:r>
      <w:r w:rsidRPr="00274B43">
        <w:t xml:space="preserve"> </w:t>
      </w:r>
      <w:r>
        <w:t>on PUSCH starting from lowest PRB index of allocated PUSCH transmission in frequency and starting from symbol 1 in time.</w:t>
      </w:r>
      <w:r w:rsidRPr="006C1E00">
        <w:t xml:space="preserve"> </w:t>
      </w:r>
      <w:r>
        <w:t xml:space="preserve">The same UCI mapping is applied for all autonomous UL PUSCH. In this case, </w:t>
      </w:r>
      <w:r w:rsidRPr="00BA3294">
        <w:t>PUSCH</w:t>
      </w:r>
      <w:r>
        <w:t xml:space="preserve"> starting position for each subframe is indicated in the corresponding UCI. (Figure 1)</w:t>
      </w:r>
    </w:p>
    <w:p w14:paraId="369919CC" w14:textId="77777777" w:rsidR="00F932C6" w:rsidRDefault="00F932C6" w:rsidP="00F932C6">
      <w:pPr>
        <w:pStyle w:val="BodyText"/>
        <w:jc w:val="both"/>
      </w:pPr>
      <w:r w:rsidRPr="006402D2">
        <w:rPr>
          <w:noProof/>
          <w:lang w:val="sv-SE" w:eastAsia="zh-CN"/>
        </w:rPr>
        <w:drawing>
          <wp:anchor distT="0" distB="0" distL="114300" distR="114300" simplePos="0" relativeHeight="251659264" behindDoc="1" locked="0" layoutInCell="1" allowOverlap="1" wp14:anchorId="74DEA32F" wp14:editId="1C272F19">
            <wp:simplePos x="0" y="0"/>
            <wp:positionH relativeFrom="margin">
              <wp:align>center</wp:align>
            </wp:positionH>
            <wp:positionV relativeFrom="paragraph">
              <wp:posOffset>3330</wp:posOffset>
            </wp:positionV>
            <wp:extent cx="2687320" cy="1767205"/>
            <wp:effectExtent l="0" t="0" r="0" b="4445"/>
            <wp:wrapTight wrapText="bothSides">
              <wp:wrapPolygon edited="0">
                <wp:start x="0" y="0"/>
                <wp:lineTo x="0" y="21421"/>
                <wp:lineTo x="17762" y="21421"/>
                <wp:lineTo x="21437" y="20257"/>
                <wp:lineTo x="21437" y="11176"/>
                <wp:lineTo x="17762" y="11176"/>
                <wp:lineTo x="21437" y="10245"/>
                <wp:lineTo x="21437" y="8382"/>
                <wp:lineTo x="17762" y="7451"/>
                <wp:lineTo x="21437" y="7218"/>
                <wp:lineTo x="21437" y="3958"/>
                <wp:lineTo x="20518" y="3725"/>
                <wp:lineTo x="21437" y="2794"/>
                <wp:lineTo x="21437" y="0"/>
                <wp:lineTo x="0" y="0"/>
              </wp:wrapPolygon>
            </wp:wrapTight>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320" cy="1767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7F843F" w14:textId="77777777" w:rsidR="00F932C6" w:rsidRDefault="00F932C6" w:rsidP="00F932C6">
      <w:pPr>
        <w:pStyle w:val="BodyText"/>
        <w:jc w:val="both"/>
      </w:pPr>
    </w:p>
    <w:p w14:paraId="79013641" w14:textId="77777777" w:rsidR="00F932C6" w:rsidRDefault="00F932C6" w:rsidP="00F932C6">
      <w:pPr>
        <w:pStyle w:val="BodyText"/>
        <w:jc w:val="both"/>
      </w:pPr>
    </w:p>
    <w:p w14:paraId="3E8B65DB" w14:textId="77777777" w:rsidR="00F932C6" w:rsidRDefault="00F932C6" w:rsidP="00F932C6">
      <w:pPr>
        <w:pStyle w:val="BodyText"/>
        <w:jc w:val="both"/>
      </w:pPr>
    </w:p>
    <w:p w14:paraId="04CF6159" w14:textId="77777777" w:rsidR="00F932C6" w:rsidRDefault="00F932C6" w:rsidP="00F932C6">
      <w:pPr>
        <w:pStyle w:val="BodyText"/>
        <w:jc w:val="both"/>
      </w:pPr>
    </w:p>
    <w:p w14:paraId="22D63E31" w14:textId="77777777" w:rsidR="00F932C6" w:rsidRDefault="00F932C6" w:rsidP="00F932C6">
      <w:pPr>
        <w:pStyle w:val="BodyText"/>
        <w:jc w:val="both"/>
      </w:pPr>
    </w:p>
    <w:p w14:paraId="101CB3BF" w14:textId="77777777" w:rsidR="00F932C6" w:rsidRDefault="00F932C6" w:rsidP="00F932C6">
      <w:pPr>
        <w:pStyle w:val="BodyText"/>
        <w:jc w:val="both"/>
      </w:pPr>
      <w:r>
        <w:rPr>
          <w:noProof/>
        </w:rPr>
        <mc:AlternateContent>
          <mc:Choice Requires="wps">
            <w:drawing>
              <wp:anchor distT="0" distB="0" distL="114300" distR="114300" simplePos="0" relativeHeight="251660288" behindDoc="1" locked="0" layoutInCell="1" allowOverlap="1" wp14:anchorId="264690A6" wp14:editId="7C27FD7A">
                <wp:simplePos x="0" y="0"/>
                <wp:positionH relativeFrom="column">
                  <wp:posOffset>1625872</wp:posOffset>
                </wp:positionH>
                <wp:positionV relativeFrom="paragraph">
                  <wp:posOffset>60031</wp:posOffset>
                </wp:positionV>
                <wp:extent cx="2687320" cy="635"/>
                <wp:effectExtent l="0" t="0" r="0" b="0"/>
                <wp:wrapTight wrapText="bothSides">
                  <wp:wrapPolygon edited="0">
                    <wp:start x="0" y="0"/>
                    <wp:lineTo x="0" y="21600"/>
                    <wp:lineTo x="21600" y="21600"/>
                    <wp:lineTo x="21600" y="0"/>
                  </wp:wrapPolygon>
                </wp:wrapTight>
                <wp:docPr id="2" name="Text Box 2"/>
                <wp:cNvGraphicFramePr/>
                <a:graphic xmlns:a="http://schemas.openxmlformats.org/drawingml/2006/main">
                  <a:graphicData uri="http://schemas.microsoft.com/office/word/2010/wordprocessingShape">
                    <wps:wsp>
                      <wps:cNvSpPr txBox="1"/>
                      <wps:spPr>
                        <a:xfrm>
                          <a:off x="0" y="0"/>
                          <a:ext cx="2687320" cy="635"/>
                        </a:xfrm>
                        <a:prstGeom prst="rect">
                          <a:avLst/>
                        </a:prstGeom>
                        <a:solidFill>
                          <a:prstClr val="white"/>
                        </a:solidFill>
                        <a:ln>
                          <a:noFill/>
                        </a:ln>
                      </wps:spPr>
                      <wps:txbx>
                        <w:txbxContent>
                          <w:p w14:paraId="29944F98" w14:textId="77777777" w:rsidR="00F932C6" w:rsidRPr="00A352F6" w:rsidRDefault="00F932C6" w:rsidP="00F932C6">
                            <w:pPr>
                              <w:pStyle w:val="Caption"/>
                              <w:rPr>
                                <w:noProof/>
                                <w:sz w:val="16"/>
                                <w:szCs w:val="16"/>
                              </w:rPr>
                            </w:pPr>
                            <w:r w:rsidRPr="00A352F6">
                              <w:rPr>
                                <w:sz w:val="16"/>
                                <w:szCs w:val="16"/>
                              </w:rPr>
                              <w:t xml:space="preserve">Figure </w:t>
                            </w:r>
                            <w:r>
                              <w:rPr>
                                <w:sz w:val="16"/>
                                <w:szCs w:val="16"/>
                              </w:rPr>
                              <w:t>1</w:t>
                            </w:r>
                            <w:r w:rsidRPr="00A352F6">
                              <w:rPr>
                                <w:sz w:val="16"/>
                                <w:szCs w:val="16"/>
                              </w:rPr>
                              <w:t>: UCI starting on symbol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64690A6" id="_x0000_t202" coordsize="21600,21600" o:spt="202" path="m,l,21600r21600,l21600,xe">
                <v:stroke joinstyle="miter"/>
                <v:path gradientshapeok="t" o:connecttype="rect"/>
              </v:shapetype>
              <v:shape id="Text Box 2" o:spid="_x0000_s1026" type="#_x0000_t202" style="position:absolute;left:0;text-align:left;margin-left:128pt;margin-top:4.75pt;width:211.6pt;height:.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" stroked="f">
                <v:textbox style="mso-fit-shape-to-text:t" inset="0,0,0,0">
                  <w:txbxContent>
                    <w:p w14:paraId="29944F98" w14:textId="77777777" w:rsidR="00F932C6" w:rsidRPr="00A352F6" w:rsidRDefault="00F932C6" w:rsidP="00F932C6">
                      <w:pPr>
                        <w:pStyle w:val="Caption"/>
                        <w:rPr>
                          <w:noProof/>
                          <w:sz w:val="16"/>
                          <w:szCs w:val="16"/>
                        </w:rPr>
                      </w:pPr>
                      <w:r w:rsidRPr="00A352F6">
                        <w:rPr>
                          <w:sz w:val="16"/>
                          <w:szCs w:val="16"/>
                        </w:rPr>
                        <w:t xml:space="preserve">Figure </w:t>
                      </w:r>
                      <w:r>
                        <w:rPr>
                          <w:sz w:val="16"/>
                          <w:szCs w:val="16"/>
                        </w:rPr>
                        <w:t>1</w:t>
                      </w:r>
                      <w:r w:rsidRPr="00A352F6">
                        <w:rPr>
                          <w:sz w:val="16"/>
                          <w:szCs w:val="16"/>
                        </w:rPr>
                        <w:t>: UCI starting on symbol 1</w:t>
                      </w:r>
                    </w:p>
                  </w:txbxContent>
                </v:textbox>
                <w10:wrap type="tight"/>
              </v:shape>
            </w:pict>
          </mc:Fallback>
        </mc:AlternateContent>
      </w:r>
      <w:r>
        <w:t xml:space="preserve"> </w:t>
      </w:r>
    </w:p>
    <w:p w14:paraId="382866FA" w14:textId="77777777" w:rsidR="00F932C6" w:rsidRDefault="00F932C6" w:rsidP="00F932C6">
      <w:pPr>
        <w:pStyle w:val="BodyText"/>
        <w:jc w:val="both"/>
      </w:pPr>
    </w:p>
    <w:p w14:paraId="01034E54" w14:textId="77777777" w:rsidR="00F932C6" w:rsidRDefault="00F932C6" w:rsidP="00F932C6">
      <w:pPr>
        <w:pStyle w:val="BodyText"/>
        <w:jc w:val="both"/>
      </w:pPr>
      <w:r w:rsidRPr="006C1E00">
        <w:rPr>
          <w:b/>
          <w:bCs/>
        </w:rPr>
        <w:t>ALT2:</w:t>
      </w:r>
      <w:r>
        <w:rPr>
          <w:b/>
          <w:bCs/>
        </w:rPr>
        <w:t xml:space="preserve"> </w:t>
      </w:r>
      <w:r>
        <w:t>UCI is placed</w:t>
      </w:r>
      <w:r w:rsidRPr="00274B43">
        <w:t xml:space="preserve"> </w:t>
      </w:r>
      <w:r>
        <w:t>on PUSCH starting from lowest PRB index of allocated PUSCH transmission in frequency and PUSCH starting symbol in time. In latter case, eNB has to do blind decoding to detect whether UCI starts at symbol 0 or 1 for each subframe. After correctly detecting UCI, the eNB becomes aware of the PUSCH starting position that follows the same starting position as UCI.</w:t>
      </w:r>
    </w:p>
    <w:p w14:paraId="76E0A742" w14:textId="77777777" w:rsidR="00F932C6" w:rsidRDefault="00F932C6" w:rsidP="00F932C6">
      <w:pPr>
        <w:pStyle w:val="BodyText"/>
        <w:jc w:val="both"/>
      </w:pPr>
      <w:r>
        <w:t xml:space="preserve">In our perspective, ALT1 reduces the complexity at the eNB side. </w:t>
      </w:r>
    </w:p>
    <w:p w14:paraId="237D7867" w14:textId="77777777" w:rsidR="00F932C6" w:rsidRPr="00065F72" w:rsidRDefault="00F932C6" w:rsidP="00F932C6">
      <w:pPr>
        <w:pStyle w:val="Proposal"/>
        <w:tabs>
          <w:tab w:val="clear" w:pos="1304"/>
        </w:tabs>
        <w:ind w:left="1701" w:hanging="1701"/>
        <w:jc w:val="both"/>
      </w:pPr>
      <w:bookmarkStart w:id="7" w:name="_Hlk498433267"/>
      <w:r w:rsidRPr="00A352F6">
        <w:t xml:space="preserve">UCI is placed on PUSCH starting from lowest PRB index of allocated PUSCH </w:t>
      </w:r>
      <w:r w:rsidRPr="00065F72">
        <w:t xml:space="preserve">transmission in frequency and starting from symbol 1 in time. </w:t>
      </w:r>
    </w:p>
    <w:p w14:paraId="1F80DC50" w14:textId="77777777" w:rsidR="00F932C6" w:rsidRPr="00065F72" w:rsidRDefault="00F932C6" w:rsidP="00F932C6">
      <w:pPr>
        <w:pStyle w:val="BodyText"/>
        <w:numPr>
          <w:ilvl w:val="2"/>
          <w:numId w:val="29"/>
        </w:numPr>
        <w:spacing w:after="0"/>
        <w:jc w:val="both"/>
        <w:rPr>
          <w:b/>
          <w:bCs/>
        </w:rPr>
      </w:pPr>
      <w:r w:rsidRPr="00065F72">
        <w:rPr>
          <w:b/>
          <w:bCs/>
        </w:rPr>
        <w:t xml:space="preserve">The same UCI mapping is applied for all autonomous UL PUSCH. </w:t>
      </w:r>
    </w:p>
    <w:p w14:paraId="2D90BB2F" w14:textId="77777777" w:rsidR="00F932C6" w:rsidRPr="00065F72" w:rsidRDefault="00F932C6" w:rsidP="00F932C6">
      <w:pPr>
        <w:pStyle w:val="BodyText"/>
        <w:numPr>
          <w:ilvl w:val="2"/>
          <w:numId w:val="29"/>
        </w:numPr>
        <w:spacing w:after="0"/>
        <w:jc w:val="both"/>
        <w:rPr>
          <w:b/>
          <w:bCs/>
        </w:rPr>
      </w:pPr>
      <w:r w:rsidRPr="00065F72">
        <w:rPr>
          <w:b/>
          <w:bCs/>
        </w:rPr>
        <w:t>PUSCH starting position for each subframe is indicated in the corresponding UCI</w:t>
      </w:r>
    </w:p>
    <w:bookmarkEnd w:id="7"/>
    <w:p w14:paraId="2469D6EA" w14:textId="77777777" w:rsidR="00F932C6" w:rsidRDefault="00F932C6" w:rsidP="00F932C6">
      <w:pPr>
        <w:pStyle w:val="BodyText"/>
        <w:jc w:val="both"/>
      </w:pPr>
      <w:r>
        <w:tab/>
      </w:r>
    </w:p>
    <w:p w14:paraId="0B668483" w14:textId="77777777" w:rsidR="00F932C6" w:rsidRDefault="00F932C6" w:rsidP="00F932C6">
      <w:pPr>
        <w:jc w:val="both"/>
      </w:pPr>
      <w:r>
        <w:t xml:space="preserve">Since the last symbol of PUSCH may be used for DL LBT in a shared MCOT or to allow a gap for LBT access in case of AUL with DL shared COT, it is desired that </w:t>
      </w:r>
      <w:r w:rsidRPr="00091736">
        <w:t xml:space="preserve">UCI is mapped on time-frequency resources in a similar way as traditional aperiodic CSI on PUSCH starting from lowest PRB index of allocated PUSCH transmission, but not on the </w:t>
      </w:r>
      <w:r>
        <w:t xml:space="preserve">first (as discussed earlier) and </w:t>
      </w:r>
      <w:r w:rsidRPr="00091736">
        <w:t>last symbo</w:t>
      </w:r>
      <w:r>
        <w:t>l. The same UCI mapping is applied for all autonomous UL PUSCH.</w:t>
      </w:r>
    </w:p>
    <w:p w14:paraId="76F63D39" w14:textId="77777777" w:rsidR="00F932C6" w:rsidRDefault="00F932C6" w:rsidP="00F932C6">
      <w:pPr>
        <w:keepNext/>
        <w:jc w:val="center"/>
      </w:pPr>
      <w:r w:rsidRPr="006402D2">
        <w:rPr>
          <w:noProof/>
          <w:lang w:val="sv-SE" w:eastAsia="zh-CN"/>
        </w:rPr>
        <w:drawing>
          <wp:inline distT="0" distB="0" distL="0" distR="0" wp14:anchorId="253434F9" wp14:editId="5EE0ED7A">
            <wp:extent cx="2077220" cy="1489724"/>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1120" cy="1492521"/>
                    </a:xfrm>
                    <a:prstGeom prst="rect">
                      <a:avLst/>
                    </a:prstGeom>
                    <a:noFill/>
                    <a:ln>
                      <a:noFill/>
                    </a:ln>
                  </pic:spPr>
                </pic:pic>
              </a:graphicData>
            </a:graphic>
          </wp:inline>
        </w:drawing>
      </w:r>
    </w:p>
    <w:p w14:paraId="5F97B748" w14:textId="77777777" w:rsidR="00F932C6" w:rsidRPr="00CB4A59" w:rsidRDefault="00F932C6" w:rsidP="00F932C6">
      <w:pPr>
        <w:pStyle w:val="Caption"/>
        <w:rPr>
          <w:sz w:val="16"/>
          <w:szCs w:val="16"/>
        </w:rPr>
      </w:pPr>
      <w:r w:rsidRPr="00CB4A59">
        <w:rPr>
          <w:sz w:val="16"/>
          <w:szCs w:val="16"/>
        </w:rPr>
        <w:t>Figur</w:t>
      </w:r>
      <w:r>
        <w:rPr>
          <w:sz w:val="16"/>
          <w:szCs w:val="16"/>
        </w:rPr>
        <w:t>e</w:t>
      </w:r>
      <w:r w:rsidRPr="00CB4A59">
        <w:rPr>
          <w:sz w:val="16"/>
          <w:szCs w:val="16"/>
        </w:rPr>
        <w:t xml:space="preserve"> </w:t>
      </w:r>
      <w:r>
        <w:rPr>
          <w:sz w:val="16"/>
          <w:szCs w:val="16"/>
        </w:rPr>
        <w:t>2</w:t>
      </w:r>
      <w:r w:rsidRPr="00CB4A59">
        <w:rPr>
          <w:sz w:val="16"/>
          <w:szCs w:val="16"/>
        </w:rPr>
        <w:t>: UCI starting on symbol 1</w:t>
      </w:r>
      <w:r w:rsidRPr="00CB4A59">
        <w:rPr>
          <w:noProof/>
          <w:sz w:val="16"/>
          <w:szCs w:val="16"/>
        </w:rPr>
        <w:t xml:space="preserve"> and finishing before last symbol</w:t>
      </w:r>
    </w:p>
    <w:p w14:paraId="5A5F1D7F" w14:textId="77777777" w:rsidR="00F932C6" w:rsidRPr="00CB4A59" w:rsidRDefault="00F932C6" w:rsidP="00F932C6">
      <w:pPr>
        <w:pStyle w:val="Proposal"/>
        <w:tabs>
          <w:tab w:val="clear" w:pos="1304"/>
        </w:tabs>
        <w:ind w:left="1701" w:hanging="1701"/>
        <w:jc w:val="both"/>
      </w:pPr>
      <w:bookmarkStart w:id="8" w:name="_Hlk498433277"/>
      <w:r>
        <w:lastRenderedPageBreak/>
        <w:t>I</w:t>
      </w:r>
      <w:r w:rsidRPr="00CB4A59">
        <w:t>f shortened PUSCH is supported for AUL transmissions, UCI is not mapped to the last symbol of the subframe.</w:t>
      </w:r>
    </w:p>
    <w:bookmarkEnd w:id="8"/>
    <w:p w14:paraId="0DFB70E6" w14:textId="77777777" w:rsidR="00F932C6" w:rsidRDefault="00F932C6" w:rsidP="00F932C6">
      <w:pPr>
        <w:jc w:val="both"/>
      </w:pPr>
      <w:r>
        <w:t>Additional changes to channel interleaver are needed to be able to write data symbols into the resource elements left unused by the UCI in the first and/or last OFDM symbols.</w:t>
      </w:r>
      <w:r w:rsidRPr="00CB4A59">
        <w:t xml:space="preserve"> </w:t>
      </w:r>
      <w:r>
        <w:t>Such changes to the channel interleaver may be undesirable since the low-level (possibly hardware) implementation in the UE needs to be modified accordingly. To avoid this,</w:t>
      </w:r>
      <w:r w:rsidRPr="00CB4A59">
        <w:t xml:space="preserve"> </w:t>
      </w:r>
      <w:r>
        <w:t>zero or null symbols can be inserted into the coded UCI symbols such that the resource elements in the first/last OFDM symbol of the coded UCI region do not carry UCI or data.</w:t>
      </w:r>
    </w:p>
    <w:p w14:paraId="0226E048" w14:textId="77777777" w:rsidR="00F932C6" w:rsidRDefault="00F932C6" w:rsidP="00F932C6">
      <w:pPr>
        <w:jc w:val="both"/>
      </w:pPr>
      <w:r>
        <w:rPr>
          <w:noProof/>
        </w:rPr>
        <mc:AlternateContent>
          <mc:Choice Requires="wps">
            <w:drawing>
              <wp:anchor distT="0" distB="0" distL="114300" distR="114300" simplePos="0" relativeHeight="251662336" behindDoc="1" locked="0" layoutInCell="1" allowOverlap="1" wp14:anchorId="760343EC" wp14:editId="7651B66F">
                <wp:simplePos x="0" y="0"/>
                <wp:positionH relativeFrom="column">
                  <wp:posOffset>1795780</wp:posOffset>
                </wp:positionH>
                <wp:positionV relativeFrom="paragraph">
                  <wp:posOffset>1678305</wp:posOffset>
                </wp:positionV>
                <wp:extent cx="2532380" cy="635"/>
                <wp:effectExtent l="0" t="0" r="0" b="0"/>
                <wp:wrapTight wrapText="bothSides">
                  <wp:wrapPolygon edited="0">
                    <wp:start x="0" y="0"/>
                    <wp:lineTo x="0" y="21600"/>
                    <wp:lineTo x="21600" y="21600"/>
                    <wp:lineTo x="21600" y="0"/>
                  </wp:wrapPolygon>
                </wp:wrapTight>
                <wp:docPr id="1" name="Text Box 1"/>
                <wp:cNvGraphicFramePr/>
                <a:graphic xmlns:a="http://schemas.openxmlformats.org/drawingml/2006/main">
                  <a:graphicData uri="http://schemas.microsoft.com/office/word/2010/wordprocessingShape">
                    <wps:wsp>
                      <wps:cNvSpPr txBox="1"/>
                      <wps:spPr>
                        <a:xfrm>
                          <a:off x="0" y="0"/>
                          <a:ext cx="2532380" cy="635"/>
                        </a:xfrm>
                        <a:prstGeom prst="rect">
                          <a:avLst/>
                        </a:prstGeom>
                        <a:solidFill>
                          <a:prstClr val="white"/>
                        </a:solidFill>
                        <a:ln>
                          <a:noFill/>
                        </a:ln>
                      </wps:spPr>
                      <wps:txbx>
                        <w:txbxContent>
                          <w:p w14:paraId="52757A1C" w14:textId="77777777" w:rsidR="00F932C6" w:rsidRPr="00CB4A59" w:rsidRDefault="00F932C6" w:rsidP="00F932C6">
                            <w:pPr>
                              <w:pStyle w:val="Caption"/>
                              <w:ind w:left="2268" w:hanging="2268"/>
                              <w:rPr>
                                <w:noProof/>
                                <w:sz w:val="16"/>
                                <w:szCs w:val="16"/>
                                <w:lang w:val="sv-SE" w:eastAsia="zh-CN"/>
                              </w:rPr>
                            </w:pPr>
                            <w:r w:rsidRPr="00CB4A59">
                              <w:rPr>
                                <w:sz w:val="16"/>
                                <w:szCs w:val="16"/>
                              </w:rPr>
                              <w:t>Figur</w:t>
                            </w:r>
                            <w:r>
                              <w:rPr>
                                <w:sz w:val="16"/>
                                <w:szCs w:val="16"/>
                              </w:rPr>
                              <w:t>e</w:t>
                            </w:r>
                            <w:r w:rsidRPr="00CB4A59">
                              <w:rPr>
                                <w:sz w:val="16"/>
                                <w:szCs w:val="16"/>
                              </w:rPr>
                              <w:t xml:space="preserve"> </w:t>
                            </w:r>
                            <w:r>
                              <w:rPr>
                                <w:sz w:val="16"/>
                                <w:szCs w:val="16"/>
                              </w:rPr>
                              <w:t>3</w:t>
                            </w:r>
                            <w:r w:rsidRPr="00CB4A59">
                              <w:rPr>
                                <w:sz w:val="16"/>
                                <w:szCs w:val="16"/>
                              </w:rPr>
                              <w:t>: null symbols inserted to the coded UCI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60343EC" id="Text Box 1" o:spid="_x0000_s1027" type="#_x0000_t202" style="position:absolute;left:0;text-align:left;margin-left:141.4pt;margin-top:132.15pt;width:199.4pt;height:.0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" stroked="f">
                <v:textbox style="mso-fit-shape-to-text:t" inset="0,0,0,0">
                  <w:txbxContent>
                    <w:p w14:paraId="52757A1C" w14:textId="77777777" w:rsidR="00F932C6" w:rsidRPr="00CB4A59" w:rsidRDefault="00F932C6" w:rsidP="00F932C6">
                      <w:pPr>
                        <w:pStyle w:val="Caption"/>
                        <w:ind w:left="2268" w:hanging="2268"/>
                        <w:rPr>
                          <w:noProof/>
                          <w:sz w:val="16"/>
                          <w:szCs w:val="16"/>
                          <w:lang w:val="sv-SE" w:eastAsia="zh-CN"/>
                        </w:rPr>
                      </w:pPr>
                      <w:r w:rsidRPr="00CB4A59">
                        <w:rPr>
                          <w:sz w:val="16"/>
                          <w:szCs w:val="16"/>
                        </w:rPr>
                        <w:t>Figur</w:t>
                      </w:r>
                      <w:r>
                        <w:rPr>
                          <w:sz w:val="16"/>
                          <w:szCs w:val="16"/>
                        </w:rPr>
                        <w:t>e</w:t>
                      </w:r>
                      <w:r w:rsidRPr="00CB4A59">
                        <w:rPr>
                          <w:sz w:val="16"/>
                          <w:szCs w:val="16"/>
                        </w:rPr>
                        <w:t xml:space="preserve"> </w:t>
                      </w:r>
                      <w:r>
                        <w:rPr>
                          <w:sz w:val="16"/>
                          <w:szCs w:val="16"/>
                        </w:rPr>
                        <w:t>3</w:t>
                      </w:r>
                      <w:r w:rsidRPr="00CB4A59">
                        <w:rPr>
                          <w:sz w:val="16"/>
                          <w:szCs w:val="16"/>
                        </w:rPr>
                        <w:t>: null symbols inserted to the coded UCI symbols</w:t>
                      </w:r>
                    </w:p>
                  </w:txbxContent>
                </v:textbox>
                <w10:wrap type="tight"/>
              </v:shape>
            </w:pict>
          </mc:Fallback>
        </mc:AlternateContent>
      </w:r>
      <w:r w:rsidRPr="00EB4791">
        <w:rPr>
          <w:noProof/>
          <w:lang w:val="sv-SE" w:eastAsia="zh-CN"/>
        </w:rPr>
        <w:drawing>
          <wp:anchor distT="0" distB="0" distL="114300" distR="114300" simplePos="0" relativeHeight="251661312" behindDoc="1" locked="0" layoutInCell="1" allowOverlap="1" wp14:anchorId="37D0AA59" wp14:editId="5B23F312">
            <wp:simplePos x="0" y="0"/>
            <wp:positionH relativeFrom="column">
              <wp:posOffset>1795831</wp:posOffset>
            </wp:positionH>
            <wp:positionV relativeFrom="paragraph">
              <wp:posOffset>-1905</wp:posOffset>
            </wp:positionV>
            <wp:extent cx="2532940" cy="1623419"/>
            <wp:effectExtent l="0" t="0" r="1270" b="0"/>
            <wp:wrapTight wrapText="bothSides">
              <wp:wrapPolygon edited="0">
                <wp:start x="0" y="0"/>
                <wp:lineTo x="0" y="21296"/>
                <wp:lineTo x="15761" y="21296"/>
                <wp:lineTo x="15924" y="21042"/>
                <wp:lineTo x="21448" y="20028"/>
                <wp:lineTo x="21448" y="4056"/>
                <wp:lineTo x="19986" y="4056"/>
                <wp:lineTo x="21448" y="3042"/>
                <wp:lineTo x="21448" y="0"/>
                <wp:lineTo x="0" y="0"/>
              </wp:wrapPolygon>
            </wp:wrapTight>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2940" cy="16234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76CA87" w14:textId="77777777" w:rsidR="00F932C6" w:rsidRDefault="00F932C6" w:rsidP="00F932C6">
      <w:pPr>
        <w:jc w:val="both"/>
      </w:pPr>
    </w:p>
    <w:p w14:paraId="70446280" w14:textId="77777777" w:rsidR="00F932C6" w:rsidRDefault="00F932C6" w:rsidP="00F932C6">
      <w:pPr>
        <w:jc w:val="both"/>
      </w:pPr>
    </w:p>
    <w:p w14:paraId="0A83C7F5" w14:textId="77777777" w:rsidR="00F932C6" w:rsidRDefault="00F932C6" w:rsidP="00F932C6">
      <w:pPr>
        <w:jc w:val="both"/>
      </w:pPr>
    </w:p>
    <w:p w14:paraId="7C9AB46D" w14:textId="77777777" w:rsidR="00F932C6" w:rsidRDefault="00F932C6" w:rsidP="00F932C6">
      <w:pPr>
        <w:jc w:val="both"/>
      </w:pPr>
    </w:p>
    <w:p w14:paraId="5608C32A" w14:textId="77777777" w:rsidR="00F932C6" w:rsidRDefault="00F932C6" w:rsidP="00F932C6">
      <w:pPr>
        <w:jc w:val="both"/>
      </w:pPr>
    </w:p>
    <w:p w14:paraId="29340EFB" w14:textId="77777777" w:rsidR="00F932C6" w:rsidRDefault="00F932C6" w:rsidP="00F932C6">
      <w:pPr>
        <w:jc w:val="both"/>
      </w:pPr>
    </w:p>
    <w:p w14:paraId="4D2F7C2A" w14:textId="77777777" w:rsidR="00F932C6" w:rsidRDefault="00F932C6" w:rsidP="00F932C6">
      <w:pPr>
        <w:jc w:val="both"/>
      </w:pPr>
    </w:p>
    <w:p w14:paraId="31BB2DF3" w14:textId="77777777" w:rsidR="00F932C6" w:rsidRPr="00146AC6" w:rsidRDefault="00F932C6" w:rsidP="00F932C6">
      <w:pPr>
        <w:pStyle w:val="Proposal"/>
        <w:numPr>
          <w:ilvl w:val="0"/>
          <w:numId w:val="0"/>
        </w:numPr>
        <w:ind w:left="1740" w:hanging="1740"/>
        <w:jc w:val="both"/>
      </w:pPr>
      <w:bookmarkStart w:id="9" w:name="_Hlk498433289"/>
      <w:r>
        <w:t>Observation 1</w:t>
      </w:r>
      <w:r>
        <w:tab/>
        <w:t xml:space="preserve"> zero or null symbols can be inserted into the coded UCI symbols such that the resource elements in the first/last OFDM symbol of the coded UCI region do not carry UCI or data</w:t>
      </w:r>
    </w:p>
    <w:bookmarkEnd w:id="9"/>
    <w:p w14:paraId="187FB801" w14:textId="77777777" w:rsidR="00F932C6" w:rsidRPr="00F932C6" w:rsidRDefault="00F932C6" w:rsidP="00F932C6">
      <w:pPr>
        <w:rPr>
          <w:lang w:eastAsia="zh-CN"/>
        </w:rPr>
      </w:pPr>
    </w:p>
    <w:p w14:paraId="06AB39ED" w14:textId="42A992E5" w:rsidR="00C954D1" w:rsidRPr="00C954D1" w:rsidRDefault="00C954D1" w:rsidP="00C954D1">
      <w:pPr>
        <w:pStyle w:val="Heading2"/>
      </w:pPr>
      <w:r>
        <w:t xml:space="preserve">Retransmissions for AUL </w:t>
      </w:r>
    </w:p>
    <w:p w14:paraId="18FAE595" w14:textId="43E4F756" w:rsidR="004C63CD" w:rsidRPr="004C63CD" w:rsidRDefault="00D91613" w:rsidP="008E1B43">
      <w:pPr>
        <w:pStyle w:val="Proposal"/>
        <w:numPr>
          <w:ilvl w:val="0"/>
          <w:numId w:val="0"/>
        </w:numPr>
        <w:spacing w:before="240"/>
        <w:jc w:val="both"/>
        <w:rPr>
          <w:b w:val="0"/>
          <w:bCs w:val="0"/>
        </w:rPr>
      </w:pPr>
      <w:r w:rsidRPr="003B477A">
        <w:rPr>
          <w:b w:val="0"/>
          <w:bCs w:val="0"/>
        </w:rPr>
        <w:t xml:space="preserve">Introducing a timer can be beneficial to avoid UE waiting for eNB feedback that never comes due </w:t>
      </w:r>
      <w:r>
        <w:rPr>
          <w:b w:val="0"/>
          <w:bCs w:val="0"/>
        </w:rPr>
        <w:t xml:space="preserve">to mis-detection of </w:t>
      </w:r>
      <w:r w:rsidR="00B60835">
        <w:rPr>
          <w:b w:val="0"/>
          <w:bCs w:val="0"/>
        </w:rPr>
        <w:t>A</w:t>
      </w:r>
      <w:r>
        <w:rPr>
          <w:b w:val="0"/>
          <w:bCs w:val="0"/>
        </w:rPr>
        <w:t>UL PUSCH</w:t>
      </w:r>
      <w:r w:rsidR="00586F3B">
        <w:rPr>
          <w:b w:val="0"/>
          <w:bCs w:val="0"/>
        </w:rPr>
        <w:t>.</w:t>
      </w:r>
      <w:r>
        <w:rPr>
          <w:b w:val="0"/>
          <w:bCs w:val="0"/>
        </w:rPr>
        <w:t xml:space="preserve"> H</w:t>
      </w:r>
      <w:r w:rsidRPr="003B477A">
        <w:rPr>
          <w:b w:val="0"/>
          <w:bCs w:val="0"/>
        </w:rPr>
        <w:t>owever</w:t>
      </w:r>
      <w:r>
        <w:rPr>
          <w:b w:val="0"/>
          <w:bCs w:val="0"/>
        </w:rPr>
        <w:t>,</w:t>
      </w:r>
      <w:r w:rsidRPr="003B477A">
        <w:rPr>
          <w:b w:val="0"/>
          <w:bCs w:val="0"/>
        </w:rPr>
        <w:t xml:space="preserve"> timer value should be set judiciously to avoid unnecessary new transmission attempts of the same HARQ</w:t>
      </w:r>
      <w:r w:rsidR="00B60835">
        <w:rPr>
          <w:b w:val="0"/>
          <w:bCs w:val="0"/>
        </w:rPr>
        <w:t xml:space="preserve"> process</w:t>
      </w:r>
      <w:r w:rsidRPr="003B477A">
        <w:rPr>
          <w:b w:val="0"/>
          <w:bCs w:val="0"/>
        </w:rPr>
        <w:t xml:space="preserve"> ID</w:t>
      </w:r>
      <w:r w:rsidR="00B60835">
        <w:rPr>
          <w:b w:val="0"/>
          <w:bCs w:val="0"/>
        </w:rPr>
        <w:t>.</w:t>
      </w:r>
      <w:r w:rsidR="00681E8E">
        <w:rPr>
          <w:b w:val="0"/>
          <w:bCs w:val="0"/>
        </w:rPr>
        <w:t xml:space="preserve"> </w:t>
      </w:r>
      <w:r w:rsidR="00F576F9">
        <w:rPr>
          <w:b w:val="0"/>
          <w:bCs w:val="0"/>
        </w:rPr>
        <w:t xml:space="preserve"> It </w:t>
      </w:r>
      <w:r w:rsidR="004C63CD" w:rsidRPr="004C63CD">
        <w:rPr>
          <w:b w:val="0"/>
          <w:bCs w:val="0"/>
        </w:rPr>
        <w:t xml:space="preserve">should be possible to reuse the </w:t>
      </w:r>
      <w:r w:rsidR="004C63CD">
        <w:rPr>
          <w:b w:val="0"/>
          <w:bCs w:val="0"/>
        </w:rPr>
        <w:t xml:space="preserve">same values of </w:t>
      </w:r>
      <w:r w:rsidR="004C63CD" w:rsidRPr="004C63CD">
        <w:rPr>
          <w:b w:val="0"/>
          <w:bCs w:val="0"/>
        </w:rPr>
        <w:t xml:space="preserve">drx-ULRetransmissionTimer-r13, so that we can possibly have perfect overlapping between DRX timer and AUL retransmission timer assuming that the retransmission timer starts after a RTT. </w:t>
      </w:r>
      <w:r w:rsidR="00BC7FB1">
        <w:rPr>
          <w:b w:val="0"/>
          <w:bCs w:val="0"/>
        </w:rPr>
        <w:t>In fact, if it is not possible to align the expiry of the UL DRX timer with the AUL retransmission timer, the UE has to wait to perform a retransmission even if the DRX timer has already expired and no HARQ feedback will be received for that HARQ process since the UE is not monitoring the PDCCH any longer. Of course, the network can configure the AUL retransmission timer such that it spans more than one DRX occasion, but it should be possible also for the network to configure the AUL retransmission timer, such that it expires together with the first UL DRX occasion (which is triggered at the expiry of the UL HARQ RTT), so that the UE waiting time to retransmit is minimized. To realize this, the simplest seem to initialize the AUL retransmission when the UL HARQ RTT expires (as for the UL DRX timer).</w:t>
      </w:r>
    </w:p>
    <w:p w14:paraId="6C463455"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drx-ULRetransmissionTimer-r13          ENUMERATED {psf0, psf1, psf2, psf4, psf6, psf8, psf16,</w:t>
      </w:r>
    </w:p>
    <w:p w14:paraId="5C528B5A"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psf24, psf33, psf40, psf64, psf80, psf96,</w:t>
      </w:r>
    </w:p>
    <w:p w14:paraId="65B8D9E1"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psf112, psf128, psf160, psf320}</w:t>
      </w:r>
    </w:p>
    <w:p w14:paraId="6CB38BB4" w14:textId="5B4D9100" w:rsidR="00A74E9F" w:rsidRDefault="004C63CD" w:rsidP="004C63CD">
      <w:pPr>
        <w:pStyle w:val="Proposal"/>
        <w:numPr>
          <w:ilvl w:val="0"/>
          <w:numId w:val="0"/>
        </w:numPr>
        <w:spacing w:before="240"/>
        <w:jc w:val="both"/>
        <w:rPr>
          <w:b w:val="0"/>
          <w:bCs w:val="0"/>
        </w:rPr>
      </w:pPr>
      <w:bookmarkStart w:id="10" w:name="_Hlk506464353"/>
      <w:r w:rsidRPr="004C63CD">
        <w:rPr>
          <w:b w:val="0"/>
          <w:bCs w:val="0"/>
        </w:rPr>
        <w:t>Additionally,</w:t>
      </w:r>
      <w:r w:rsidR="00A74E9F" w:rsidRPr="004C63CD">
        <w:rPr>
          <w:b w:val="0"/>
          <w:bCs w:val="0"/>
        </w:rPr>
        <w:t xml:space="preserve"> the value infinity should be supported. This will allow the eNB to have full control over retransmissions (i.e. no autonomous retransmissions). This is </w:t>
      </w:r>
      <w:r w:rsidRPr="004C63CD">
        <w:rPr>
          <w:b w:val="0"/>
          <w:bCs w:val="0"/>
        </w:rPr>
        <w:t>especially</w:t>
      </w:r>
      <w:r w:rsidR="00A74E9F" w:rsidRPr="004C63CD">
        <w:rPr>
          <w:b w:val="0"/>
          <w:bCs w:val="0"/>
        </w:rPr>
        <w:t xml:space="preserve"> important at high load. The eNB might fail to provide the feedback within a certain time window due to long deferral, the AUL should not </w:t>
      </w:r>
      <w:r w:rsidR="00A74E9F" w:rsidRPr="004C63CD">
        <w:rPr>
          <w:b w:val="0"/>
          <w:bCs w:val="0"/>
        </w:rPr>
        <w:lastRenderedPageBreak/>
        <w:t>increase the contention further by triggering autonomous retransmission if the feedback is not received within a certain time window.</w:t>
      </w:r>
    </w:p>
    <w:p w14:paraId="366F4253" w14:textId="0CA8CDBB" w:rsidR="00807D0E" w:rsidRDefault="00807D0E" w:rsidP="00807D0E">
      <w:pPr>
        <w:pStyle w:val="Proposal"/>
        <w:tabs>
          <w:tab w:val="clear" w:pos="1304"/>
        </w:tabs>
        <w:ind w:left="1701" w:hanging="1701"/>
      </w:pPr>
      <w:bookmarkStart w:id="11" w:name="_Hlk506464365"/>
      <w:bookmarkEnd w:id="10"/>
      <w:r>
        <w:t xml:space="preserve">It shall be possible to configure the </w:t>
      </w:r>
      <w:r w:rsidRPr="004C63CD">
        <w:t xml:space="preserve">AUL retransmission timer </w:t>
      </w:r>
      <w:r>
        <w:t xml:space="preserve">such that it expires when the </w:t>
      </w:r>
      <w:r w:rsidRPr="00732FCE">
        <w:t>drx-ULRetransmissionTimer</w:t>
      </w:r>
      <w:r w:rsidRPr="004C63CD">
        <w:t xml:space="preserve"> </w:t>
      </w:r>
      <w:r>
        <w:t xml:space="preserve">expires, </w:t>
      </w:r>
      <w:r w:rsidRPr="00732FCE">
        <w:t>so that the UE waiting time to retransmit is minimized</w:t>
      </w:r>
      <w:r>
        <w:t>.</w:t>
      </w:r>
    </w:p>
    <w:p w14:paraId="28C92202" w14:textId="7BD141F3" w:rsidR="009D508E" w:rsidRDefault="004C63CD" w:rsidP="00E102F5">
      <w:pPr>
        <w:pStyle w:val="Proposal"/>
        <w:tabs>
          <w:tab w:val="clear" w:pos="1304"/>
        </w:tabs>
        <w:ind w:left="1701" w:hanging="1701"/>
      </w:pPr>
      <w:r w:rsidRPr="004C63CD">
        <w:t>drx-UL</w:t>
      </w:r>
      <w:r>
        <w:t>RetransmissionTimer-r13 </w:t>
      </w:r>
      <w:r w:rsidRPr="004C63CD">
        <w:t>values can be reused for the AUL retransmission timer. In addition, the value Infinity is supported.</w:t>
      </w:r>
      <w:bookmarkEnd w:id="11"/>
    </w:p>
    <w:p w14:paraId="0A056A2D" w14:textId="77777777" w:rsidR="00C80397" w:rsidRDefault="00C80397" w:rsidP="00C80397">
      <w:pPr>
        <w:pStyle w:val="Heading3"/>
      </w:pPr>
      <w:r>
        <w:t>RV selection</w:t>
      </w:r>
    </w:p>
    <w:p w14:paraId="140EB780" w14:textId="7F7A5A27" w:rsidR="008E1B43" w:rsidRPr="008E1B43" w:rsidRDefault="008E1B43" w:rsidP="008E1B43">
      <w:pPr>
        <w:rPr>
          <w:lang w:val="en-GB" w:eastAsia="zh-CN"/>
        </w:rPr>
      </w:pPr>
      <w:r>
        <w:t>The RV selection by the UE for AUL transmiss</w:t>
      </w:r>
      <w:r w:rsidR="00EC3D44">
        <w:t>ion is discussed in detail in [2</w:t>
      </w:r>
      <w:r>
        <w:t xml:space="preserve">]. The main proposals regarding this issue are as follows: </w:t>
      </w:r>
    </w:p>
    <w:p w14:paraId="700E127F" w14:textId="5DEC87C4" w:rsidR="00C80397" w:rsidRPr="006C4BBC" w:rsidRDefault="00321AE4" w:rsidP="00E83617">
      <w:pPr>
        <w:pStyle w:val="Proposal"/>
        <w:tabs>
          <w:tab w:val="clear" w:pos="1304"/>
        </w:tabs>
        <w:ind w:left="1701" w:hanging="1701"/>
      </w:pPr>
      <w:r w:rsidRPr="00E33185">
        <w:t>Upon</w:t>
      </w:r>
      <w:r w:rsidR="00E83617">
        <w:t xml:space="preserve"> retransmission</w:t>
      </w:r>
      <w:r w:rsidR="008E1B43">
        <w:t xml:space="preserve"> timer expiry, AUL</w:t>
      </w:r>
      <w:r w:rsidRPr="00E33185">
        <w:t xml:space="preserve"> retransmission attempt is made with RV #0 if code rate of the initial transmission is at least 32/52 and with RV #3 otherwise.</w:t>
      </w:r>
    </w:p>
    <w:p w14:paraId="3A735BDB" w14:textId="4A51ADD8" w:rsidR="00D549FE" w:rsidRDefault="00D549FE" w:rsidP="005B6E5C">
      <w:pPr>
        <w:pStyle w:val="Heading2"/>
      </w:pPr>
      <w:r>
        <w:t>Handling error cases</w:t>
      </w:r>
      <w:r w:rsidR="00122DC6" w:rsidRPr="00122DC6">
        <w:t xml:space="preserve"> Between AUL and Dynamically Scheduled UL Grants</w:t>
      </w:r>
    </w:p>
    <w:p w14:paraId="41B77BBA" w14:textId="37CA9BB5" w:rsidR="00F663FF" w:rsidRDefault="00122DC6" w:rsidP="00F663FF">
      <w:pPr>
        <w:jc w:val="both"/>
      </w:pPr>
      <w:r>
        <w:t>T</w:t>
      </w:r>
      <w:r w:rsidR="00F663FF">
        <w:t>he decision of which HARQ ID to process in a certain TTI is left to the UE when the AUL scheme is configured. This implies that the network is not aware of which HARQ ID, the UE intends to transmit on a given TTI when AUL is used. Therefore, it might happen that the eNB dynamically schedules a certain HARQ ID while the UE is preparing or just recently performed the AUL (re)transmission of data associated to the same HARQ ID.</w:t>
      </w:r>
    </w:p>
    <w:p w14:paraId="5FCBAA3E" w14:textId="234EE35E" w:rsidR="00522AD4" w:rsidRDefault="00522AD4" w:rsidP="00522AD4">
      <w:pPr>
        <w:jc w:val="both"/>
      </w:pPr>
      <w:r>
        <w:t>In case the eNB provides a dynamic grant for transmitting a certain HARQ ID exactly in the same TTI in which the UE intends to transmit this HARQ ID following the AUL scheme, the UE should prioritize the dynamic scheduling assignment as agreed in 3GPP RAN2#99.</w:t>
      </w:r>
      <w:r w:rsidRPr="00522AD4">
        <w:t xml:space="preserve"> </w:t>
      </w:r>
      <w:r>
        <w:t>The dynamic grant is received 4ms before the dynamically scheduled transmission, therefore there should be no problem for the UE implementation to avoid performing an AUL transmission for the same scheduled HARQ ID. This is also the legacy behaviour in licensed transmissions since Rel.8. For the same reason, if a dynamic UL grant is valid for transmission on a TTI earlier than the planned AUL transmission for the same HARQ ID, the UE should not have any problem in performing the dynamic transmission rather than the AUL.</w:t>
      </w:r>
    </w:p>
    <w:p w14:paraId="466CF598" w14:textId="532698A7" w:rsidR="00CC4528" w:rsidRDefault="00522AD4" w:rsidP="00CC4528">
      <w:pPr>
        <w:jc w:val="both"/>
      </w:pPr>
      <w:r>
        <w:t>However, c</w:t>
      </w:r>
      <w:r w:rsidR="00CC4528">
        <w:t xml:space="preserve">oexistence issues between AUL and dynamically scheduled grant for the same HARQ process may arise in some other cases as well. Examples are illustrated in </w:t>
      </w:r>
      <w:fldSimple w:instr=" REF _Ref497301364 ">
        <w:r w:rsidR="00CC4528">
          <w:t xml:space="preserve">Figure </w:t>
        </w:r>
        <w:r w:rsidR="00CC4528">
          <w:rPr>
            <w:noProof/>
          </w:rPr>
          <w:t>1</w:t>
        </w:r>
      </w:fldSimple>
      <w:r w:rsidR="00CC4528">
        <w:t xml:space="preserve"> and summarized in the following:</w:t>
      </w:r>
    </w:p>
    <w:p w14:paraId="5D16A79A" w14:textId="7A83355E" w:rsidR="00CC4528" w:rsidRDefault="00CC4528" w:rsidP="00CC4528">
      <w:pPr>
        <w:numPr>
          <w:ilvl w:val="0"/>
          <w:numId w:val="26"/>
        </w:numPr>
        <w:overflowPunct w:val="0"/>
        <w:autoSpaceDE w:val="0"/>
        <w:autoSpaceDN w:val="0"/>
        <w:adjustRightInd w:val="0"/>
        <w:spacing w:after="120" w:line="240" w:lineRule="auto"/>
        <w:jc w:val="both"/>
        <w:textAlignment w:val="baseline"/>
      </w:pPr>
      <w:r w:rsidRPr="00C1232E">
        <w:rPr>
          <w:u w:val="single"/>
        </w:rPr>
        <w:t>Scenario 1</w:t>
      </w:r>
      <w:r>
        <w:t xml:space="preserve">: The eNB dynamically schedules a certain HARQ ID while the UE has already started the preparation of an AUL transmission for the same HARQ ID which should occur at subframe </w:t>
      </w:r>
      <w:r w:rsidRPr="00E03483">
        <w:rPr>
          <w:i/>
        </w:rPr>
        <w:t>n</w:t>
      </w:r>
      <w:r>
        <w:t xml:space="preserve">. In this case, the dynamic grant over PDCCH is received just a few ms (e.g. 2ms in </w:t>
      </w:r>
      <w:fldSimple w:instr=" REF _Ref497301364 ">
        <w:r>
          <w:t xml:space="preserve">Figure </w:t>
        </w:r>
        <w:r>
          <w:rPr>
            <w:noProof/>
          </w:rPr>
          <w:t>1</w:t>
        </w:r>
      </w:fldSimple>
      <w:r>
        <w:t xml:space="preserve">) before the AUL planned transmission. At this point in time, the UE might not be able to interrupt the preparation of the AUL transmission at subframe </w:t>
      </w:r>
      <w:r w:rsidRPr="00C14DB4">
        <w:rPr>
          <w:i/>
        </w:rPr>
        <w:t>n</w:t>
      </w:r>
      <w:r>
        <w:t xml:space="preserve">. The UE could certainly not perform both the AUL transmission at subframe </w:t>
      </w:r>
      <w:r w:rsidRPr="003763AB">
        <w:rPr>
          <w:i/>
        </w:rPr>
        <w:t>n</w:t>
      </w:r>
      <w:r>
        <w:t xml:space="preserve"> and the scheduled UL transmission at subframe </w:t>
      </w:r>
      <w:r w:rsidRPr="003763AB">
        <w:rPr>
          <w:i/>
        </w:rPr>
        <w:t>n+2</w:t>
      </w:r>
      <w:r>
        <w:t xml:space="preserve">. </w:t>
      </w:r>
    </w:p>
    <w:p w14:paraId="60C294F8" w14:textId="7DEEAFBF" w:rsidR="00CC4528" w:rsidRDefault="00CC4528" w:rsidP="00D9685D">
      <w:pPr>
        <w:keepNext/>
        <w:numPr>
          <w:ilvl w:val="0"/>
          <w:numId w:val="26"/>
        </w:numPr>
        <w:overflowPunct w:val="0"/>
        <w:autoSpaceDE w:val="0"/>
        <w:autoSpaceDN w:val="0"/>
        <w:adjustRightInd w:val="0"/>
        <w:spacing w:after="120" w:line="240" w:lineRule="auto"/>
        <w:jc w:val="both"/>
        <w:textAlignment w:val="baseline"/>
      </w:pPr>
      <w:r w:rsidRPr="00CC4528">
        <w:rPr>
          <w:u w:val="single"/>
        </w:rPr>
        <w:lastRenderedPageBreak/>
        <w:t>Scenario 2</w:t>
      </w:r>
      <w:r>
        <w:t xml:space="preserve">: The eNB dynamically schedules a certain HARQ ID in the same TTI or just few ms (e.g. 1ms in in </w:t>
      </w:r>
      <w:r w:rsidR="00E450C0">
        <w:fldChar w:fldCharType="begin"/>
      </w:r>
      <w:r w:rsidR="00E450C0">
        <w:instrText xml:space="preserve"> REF _Ref497301364  \* MERGEFORMAT </w:instrText>
      </w:r>
      <w:r w:rsidR="00E450C0">
        <w:fldChar w:fldCharType="separate"/>
      </w:r>
      <w:r>
        <w:t xml:space="preserve">Figure </w:t>
      </w:r>
      <w:r>
        <w:rPr>
          <w:noProof/>
        </w:rPr>
        <w:t>1</w:t>
      </w:r>
      <w:r w:rsidR="00E450C0">
        <w:rPr>
          <w:noProof/>
        </w:rPr>
        <w:fldChar w:fldCharType="end"/>
      </w:r>
      <w:r>
        <w:t>) after a performed AUL transmission. In this case, the UL grant might be sent by the eNB before the eNB has been really able to process the received AUL transmission.</w:t>
      </w:r>
    </w:p>
    <w:p w14:paraId="163D18FD" w14:textId="1DA53DBF" w:rsidR="00CC4528" w:rsidRDefault="00CC4528" w:rsidP="00CC4528">
      <w:pPr>
        <w:keepNext/>
        <w:overflowPunct w:val="0"/>
        <w:autoSpaceDE w:val="0"/>
        <w:autoSpaceDN w:val="0"/>
        <w:adjustRightInd w:val="0"/>
        <w:spacing w:after="120" w:line="240" w:lineRule="auto"/>
        <w:ind w:left="360"/>
        <w:textAlignment w:val="baseline"/>
      </w:pPr>
    </w:p>
    <w:p w14:paraId="673E8527" w14:textId="6635AAE1" w:rsidR="00CC4528" w:rsidRDefault="00CC4528" w:rsidP="00CC4528">
      <w:pPr>
        <w:keepNext/>
        <w:overflowPunct w:val="0"/>
        <w:autoSpaceDE w:val="0"/>
        <w:autoSpaceDN w:val="0"/>
        <w:adjustRightInd w:val="0"/>
        <w:spacing w:after="120" w:line="240" w:lineRule="auto"/>
        <w:ind w:left="360"/>
        <w:textAlignment w:val="baseline"/>
      </w:pPr>
      <w:r>
        <w:object w:dxaOrig="6690" w:dyaOrig="4906" w14:anchorId="37482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285.3pt" o:ole="">
            <v:imagedata r:id="rId12" o:title=""/>
          </v:shape>
          <o:OLEObject Type="Embed" ProgID="Visio.Drawing.15" ShapeID="_x0000_i1025" DrawAspect="Content" ObjectID="_1580299827" r:id="rId13"/>
        </w:object>
      </w:r>
    </w:p>
    <w:p w14:paraId="10A64CE7" w14:textId="77777777" w:rsidR="00CC4528" w:rsidRDefault="00CC4528" w:rsidP="00CC4528">
      <w:pPr>
        <w:pStyle w:val="Caption"/>
      </w:pPr>
      <w:bookmarkStart w:id="12" w:name="_Ref497301364"/>
      <w:r>
        <w:t xml:space="preserve">Figure </w:t>
      </w:r>
      <w:fldSimple w:instr=" SEQ Figure \* ARABIC ">
        <w:r>
          <w:rPr>
            <w:noProof/>
          </w:rPr>
          <w:t>1</w:t>
        </w:r>
      </w:fldSimple>
      <w:bookmarkEnd w:id="12"/>
      <w:r>
        <w:t>: Coexistence issues between AUL and dynamically scheduled UL grants for the same HARQ process.</w:t>
      </w:r>
    </w:p>
    <w:p w14:paraId="46D602D4" w14:textId="27122588" w:rsidR="00522AD4" w:rsidRDefault="00522AD4" w:rsidP="00522AD4">
      <w:r>
        <w:t xml:space="preserve">In our </w:t>
      </w:r>
      <w:r w:rsidR="00D9685D">
        <w:t>understanding,</w:t>
      </w:r>
      <w:r>
        <w:t xml:space="preserve"> the above issue can occur both for retransmissions and new transmission, i.e. the UE might want to transmit new data for a certain HARQ ID via AUL on a certain TTI, and the eNB might provide a DCI with UL grant and NDI toggled for the same HARQ ID just few ms or after that TTI. </w:t>
      </w:r>
    </w:p>
    <w:p w14:paraId="2014A0BC" w14:textId="719D8DC6" w:rsidR="00CC4528" w:rsidRDefault="00522AD4" w:rsidP="00D9685D">
      <w:pPr>
        <w:jc w:val="both"/>
      </w:pPr>
      <w:r>
        <w:t xml:space="preserve">In order to take into account both the eNB scheduling flexibility and the possible coexistence issue between AUL and dynamic grant, the simplest solution seems to allow a UE to do not process the UL grant if concurrent AUL and dynamic UL grant are available very close in time, e.g. as in the scenarios 1 and 2 in </w:t>
      </w:r>
      <w:r>
        <w:fldChar w:fldCharType="begin"/>
      </w:r>
      <w:r>
        <w:instrText xml:space="preserve"> REF _Ref497301364 </w:instrText>
      </w:r>
      <w:r w:rsidR="00D9685D">
        <w:instrText xml:space="preserve"> \* MERGEFORMAT </w:instrText>
      </w:r>
      <w:r>
        <w:fldChar w:fldCharType="separate"/>
      </w:r>
      <w:r>
        <w:t xml:space="preserve">Figure </w:t>
      </w:r>
      <w:r>
        <w:rPr>
          <w:noProof/>
        </w:rPr>
        <w:t>1</w:t>
      </w:r>
      <w:r>
        <w:fldChar w:fldCharType="end"/>
      </w:r>
      <w:r>
        <w:t xml:space="preserve"> above. </w:t>
      </w:r>
      <w:r w:rsidR="00773A9C">
        <w:t xml:space="preserve">However, </w:t>
      </w:r>
      <w:r w:rsidR="00CC4528">
        <w:t xml:space="preserve">giving the UE the opportunity to ignore UL grants means is very risky as the eNB might lose control. Therefore, some rules should be specified as of when and for how long the UE can ignore UL grants. </w:t>
      </w:r>
      <w:r>
        <w:t>For example, it would be enough to define a time after the AUL transmission under which the UE is allowed to skip UL transmissions dynamically scheduled by the eNB.</w:t>
      </w:r>
      <w:r w:rsidRPr="00522AD4">
        <w:t xml:space="preserve"> </w:t>
      </w:r>
      <w:r>
        <w:t xml:space="preserve">The timer could simply be proportional to the UL HARQ RTT, e.g. 2 x UL HARQ RTT, a. In this way, the UE would be allowed to skip processing any UL grants received in DCI between </w:t>
      </w:r>
      <w:r w:rsidRPr="00BD3A85">
        <w:rPr>
          <w:i/>
        </w:rPr>
        <w:t>n-3</w:t>
      </w:r>
      <w:r>
        <w:t xml:space="preserve"> and </w:t>
      </w:r>
      <w:r w:rsidRPr="00BD3A85">
        <w:rPr>
          <w:i/>
        </w:rPr>
        <w:t>n+3</w:t>
      </w:r>
      <w:r>
        <w:t xml:space="preserve"> for a given HARQ process, as long as the UE transmits AUL for such HARQ process at subframe </w:t>
      </w:r>
      <w:r w:rsidRPr="00891ED9">
        <w:rPr>
          <w:i/>
        </w:rPr>
        <w:t>n</w:t>
      </w:r>
      <w:r>
        <w:t>.</w:t>
      </w:r>
    </w:p>
    <w:p w14:paraId="51BEF9B8" w14:textId="3A4D233A" w:rsidR="00522AD4" w:rsidRDefault="00BC7FB1" w:rsidP="00D9685D">
      <w:pPr>
        <w:pStyle w:val="Proposal"/>
        <w:tabs>
          <w:tab w:val="clear" w:pos="1304"/>
        </w:tabs>
        <w:ind w:left="1701" w:hanging="1701"/>
      </w:pPr>
      <w:r>
        <w:t>The UE shall</w:t>
      </w:r>
      <w:r w:rsidR="00D9685D">
        <w:t xml:space="preserve"> skip processing a dynamically scheduled UL grant if it is valid for UL transmission of an HARQ process within a certain time window from the performed AUL transmission for the same HARQ process. RAN2 to discuss values of such window</w:t>
      </w:r>
    </w:p>
    <w:p w14:paraId="31D1EA64" w14:textId="1F07BF7D" w:rsidR="00522AD4" w:rsidRDefault="00E14EAC" w:rsidP="00522AD4">
      <w:pPr>
        <w:jc w:val="both"/>
      </w:pPr>
      <w:r>
        <w:t xml:space="preserve">Additionally, there is another case that should be treated </w:t>
      </w:r>
      <w:r w:rsidR="00607914">
        <w:t xml:space="preserve">separately. </w:t>
      </w:r>
      <w:r w:rsidR="00607914" w:rsidRPr="00F663FF">
        <w:t>It</w:t>
      </w:r>
      <w:r w:rsidR="00522AD4" w:rsidRPr="00F663FF">
        <w:t xml:space="preserve"> might happen that after </w:t>
      </w:r>
      <w:r w:rsidR="00607914" w:rsidRPr="00F663FF">
        <w:t>transmitting</w:t>
      </w:r>
      <w:r w:rsidR="00522AD4" w:rsidRPr="00F663FF">
        <w:t xml:space="preserve"> an AUL for a given HARQ process, UE receives an UL grant with same HARQ process, non-toggled NDI and different TBS. This might happen due to two cases: (1) the eNB missed the AUL transmission for this certain </w:t>
      </w:r>
      <w:r w:rsidR="00522AD4" w:rsidRPr="00F663FF">
        <w:lastRenderedPageBreak/>
        <w:t xml:space="preserve">HARQ ID or (2) </w:t>
      </w:r>
      <w:r w:rsidR="00522AD4">
        <w:t xml:space="preserve">UL grant might be sent by the eNB before the eNB has been able to process the received AUL transmission. </w:t>
      </w:r>
      <w:r w:rsidR="00D9685D">
        <w:t>To</w:t>
      </w:r>
      <w:r w:rsidR="00522AD4">
        <w:t xml:space="preserve"> deal with this situation there are two alternatives: </w:t>
      </w:r>
    </w:p>
    <w:p w14:paraId="5D19C92E" w14:textId="77777777" w:rsidR="00522AD4" w:rsidRPr="00122DC6" w:rsidRDefault="00522AD4" w:rsidP="00522AD4">
      <w:pPr>
        <w:pStyle w:val="ListParagraph"/>
        <w:numPr>
          <w:ilvl w:val="0"/>
          <w:numId w:val="24"/>
        </w:numPr>
        <w:jc w:val="both"/>
        <w:rPr>
          <w:rFonts w:asciiTheme="minorHAnsi" w:hAnsiTheme="minorHAnsi"/>
        </w:rPr>
      </w:pPr>
      <w:r>
        <w:rPr>
          <w:rFonts w:asciiTheme="minorHAnsi" w:hAnsiTheme="minorHAnsi"/>
        </w:rPr>
        <w:t xml:space="preserve">Ignore the UL grant: </w:t>
      </w:r>
      <w:r w:rsidRPr="00122DC6">
        <w:rPr>
          <w:rFonts w:asciiTheme="minorHAnsi" w:hAnsiTheme="minorHAnsi"/>
        </w:rPr>
        <w:t xml:space="preserve"> as a result, the eNB needs to retransmit the UL grant at a later time. </w:t>
      </w:r>
      <w:r>
        <w:rPr>
          <w:rFonts w:asciiTheme="minorHAnsi" w:hAnsiTheme="minorHAnsi"/>
        </w:rPr>
        <w:t>I</w:t>
      </w:r>
      <w:r w:rsidRPr="00122DC6">
        <w:rPr>
          <w:rFonts w:asciiTheme="minorHAnsi" w:hAnsiTheme="minorHAnsi"/>
        </w:rPr>
        <w:t xml:space="preserve">n the meantime, the AUL </w:t>
      </w:r>
      <w:r>
        <w:rPr>
          <w:rFonts w:asciiTheme="minorHAnsi" w:hAnsiTheme="minorHAnsi"/>
        </w:rPr>
        <w:t xml:space="preserve">may </w:t>
      </w:r>
      <w:r w:rsidRPr="00122DC6">
        <w:rPr>
          <w:rFonts w:asciiTheme="minorHAnsi" w:hAnsiTheme="minorHAnsi"/>
        </w:rPr>
        <w:t>perform the retransmission after figuring out that the eNB had missed the earlier transmission.  After receiving the AUL retransmission, the eNB has the flexibility to switch the AUL to SUL for this HARQ ID.</w:t>
      </w:r>
    </w:p>
    <w:p w14:paraId="4147D529" w14:textId="77777777" w:rsidR="00522AD4" w:rsidRDefault="00522AD4" w:rsidP="00522AD4">
      <w:pPr>
        <w:pStyle w:val="ListParagraph"/>
        <w:numPr>
          <w:ilvl w:val="0"/>
          <w:numId w:val="24"/>
        </w:numPr>
        <w:jc w:val="both"/>
        <w:rPr>
          <w:rFonts w:asciiTheme="minorHAnsi" w:hAnsiTheme="minorHAnsi"/>
        </w:rPr>
      </w:pPr>
      <w:r w:rsidRPr="00122DC6">
        <w:rPr>
          <w:rFonts w:asciiTheme="minorHAnsi" w:hAnsiTheme="minorHAnsi"/>
        </w:rPr>
        <w:t xml:space="preserve">Discard the HARQ buffer of this HARQ process that contains the previously AUL transmission, and prepare for a new TB according to the dedicated grant. The discarded buffer can be handled later by a higher layer transmission. It would be problematic if </w:t>
      </w:r>
      <w:r>
        <w:rPr>
          <w:rFonts w:asciiTheme="minorHAnsi" w:hAnsiTheme="minorHAnsi"/>
        </w:rPr>
        <w:t xml:space="preserve">this situation happens often and </w:t>
      </w:r>
      <w:r w:rsidRPr="00122DC6">
        <w:rPr>
          <w:rFonts w:asciiTheme="minorHAnsi" w:hAnsiTheme="minorHAnsi"/>
        </w:rPr>
        <w:t>lot o</w:t>
      </w:r>
      <w:r>
        <w:rPr>
          <w:rFonts w:asciiTheme="minorHAnsi" w:hAnsiTheme="minorHAnsi"/>
        </w:rPr>
        <w:t xml:space="preserve">f higher layer retransmissions are triggered. </w:t>
      </w:r>
    </w:p>
    <w:p w14:paraId="7BC94B80" w14:textId="77777777" w:rsidR="00522AD4" w:rsidRDefault="00522AD4" w:rsidP="00522AD4">
      <w:pPr>
        <w:jc w:val="both"/>
      </w:pPr>
      <w:r>
        <w:t xml:space="preserve">From our perspective, first alternative is preferred. </w:t>
      </w:r>
    </w:p>
    <w:p w14:paraId="320624FE" w14:textId="7E7C2CA9" w:rsidR="00F663FF" w:rsidRPr="00FB4D8B" w:rsidRDefault="00522AD4" w:rsidP="00FB4D8B">
      <w:pPr>
        <w:pStyle w:val="Proposal"/>
        <w:tabs>
          <w:tab w:val="clear" w:pos="1304"/>
        </w:tabs>
        <w:ind w:left="1701" w:hanging="1701"/>
      </w:pPr>
      <w:r>
        <w:t>I</w:t>
      </w:r>
      <w:r w:rsidRPr="00122DC6">
        <w:t xml:space="preserve">f after transmitting an AUL for a given HARQ process, UE receives an UL grant with same HARQ process, non-toggled NDI and different TBS, the UE may ignore the UL grant. </w:t>
      </w:r>
    </w:p>
    <w:p w14:paraId="35529196" w14:textId="6793154D" w:rsidR="00C44DD5" w:rsidRPr="00FB4D8B" w:rsidRDefault="003E1CA9" w:rsidP="00FB4D8B">
      <w:pPr>
        <w:pStyle w:val="Heading2"/>
      </w:pPr>
      <w:r w:rsidRPr="00160D9A">
        <w:t xml:space="preserve">Channel access </w:t>
      </w:r>
    </w:p>
    <w:p w14:paraId="66D20C82" w14:textId="04CC62CE" w:rsidR="003E1CA9" w:rsidRDefault="004809B1" w:rsidP="008E1B43">
      <w:pPr>
        <w:spacing w:before="240"/>
        <w:jc w:val="both"/>
      </w:pPr>
      <w:r>
        <w:t>AUL-DFI</w:t>
      </w:r>
      <w:r w:rsidR="003E1CA9" w:rsidRPr="00424BD0">
        <w:t xml:space="preserve"> can be transmitted </w:t>
      </w:r>
      <w:r w:rsidR="003E1CA9">
        <w:t>within</w:t>
      </w:r>
      <w:r w:rsidR="003E1CA9" w:rsidRPr="00424BD0">
        <w:t xml:space="preserve"> the shared MCOT or MCOT acquired by eNB itself. </w:t>
      </w:r>
      <w:r w:rsidR="003E1CA9">
        <w:t>S</w:t>
      </w:r>
      <w:r w:rsidR="003E1CA9" w:rsidRPr="00424BD0">
        <w:t xml:space="preserve">hared MCOT concept gives a chance for the DL transmission to occur immediately after the uplink transmission, within the same MCOT and using a fast LBT (25us). </w:t>
      </w:r>
    </w:p>
    <w:p w14:paraId="2336CC57" w14:textId="2EBE25B2" w:rsidR="003E1CA9" w:rsidRDefault="003E1CA9" w:rsidP="003E1CA9">
      <w:pPr>
        <w:pStyle w:val="Proposal"/>
        <w:tabs>
          <w:tab w:val="clear" w:pos="1304"/>
        </w:tabs>
        <w:ind w:left="1701" w:hanging="1701"/>
      </w:pPr>
      <w:bookmarkStart w:id="13" w:name="_Hlk498437076"/>
      <w:r w:rsidRPr="00424BD0">
        <w:t>A</w:t>
      </w:r>
      <w:r w:rsidR="00914232">
        <w:t>UL-DF</w:t>
      </w:r>
      <w:r w:rsidRPr="00424BD0">
        <w:t xml:space="preserve">I can be transmitted </w:t>
      </w:r>
      <w:r>
        <w:t>within</w:t>
      </w:r>
      <w:r w:rsidRPr="00424BD0">
        <w:t xml:space="preserve"> </w:t>
      </w:r>
      <w:r>
        <w:t>a</w:t>
      </w:r>
      <w:r w:rsidRPr="00424BD0">
        <w:t xml:space="preserve"> shared MCOT </w:t>
      </w:r>
      <w:r w:rsidR="008E1B43">
        <w:t xml:space="preserve">acquired by the UE </w:t>
      </w:r>
      <w:r w:rsidRPr="00424BD0">
        <w:t>or MCOT acquired by eNB itself</w:t>
      </w:r>
      <w:r>
        <w:t xml:space="preserve">. </w:t>
      </w:r>
    </w:p>
    <w:bookmarkEnd w:id="13"/>
    <w:p w14:paraId="1FA75E18" w14:textId="31C994A3" w:rsidR="00625B29" w:rsidRDefault="00625B29" w:rsidP="00625B29">
      <w:pPr>
        <w:pStyle w:val="Heading1"/>
      </w:pPr>
      <w:r w:rsidRPr="00CE0424">
        <w:t>Conclusion</w:t>
      </w:r>
    </w:p>
    <w:p w14:paraId="544599EC" w14:textId="098074E0" w:rsidR="00347B10" w:rsidRDefault="00347B10" w:rsidP="00347B10">
      <w:r w:rsidRPr="0096547B">
        <w:t xml:space="preserve">In this contribution, we provide our views on HARQ </w:t>
      </w:r>
      <w:r w:rsidR="009B0AA1">
        <w:t xml:space="preserve"> and UCI </w:t>
      </w:r>
      <w:r w:rsidRPr="0096547B">
        <w:t>design for autonomous uplink transmissions on LAA SCells.</w:t>
      </w:r>
      <w:r>
        <w:t xml:space="preserve"> the following propo</w:t>
      </w:r>
      <w:r w:rsidR="00914232">
        <w:t>sals and observations were made</w:t>
      </w:r>
      <w:r>
        <w:t xml:space="preserve">: </w:t>
      </w:r>
    </w:p>
    <w:p w14:paraId="2010791D" w14:textId="37C793DC" w:rsidR="00FE68BE" w:rsidRDefault="00FE68BE" w:rsidP="00FE68BE">
      <w:pPr>
        <w:pStyle w:val="Proposal"/>
        <w:numPr>
          <w:ilvl w:val="0"/>
          <w:numId w:val="0"/>
        </w:numPr>
      </w:pPr>
      <w:r>
        <w:t>Observation 1</w:t>
      </w:r>
      <w:r>
        <w:tab/>
        <w:t xml:space="preserve"> zero or null symbols can be inserted into the coded UCI symbols such that the resource elements in the first/last OFDM symbol of the coded UCI region do not carry UCI or data</w:t>
      </w:r>
    </w:p>
    <w:p w14:paraId="54D16C9E" w14:textId="77777777" w:rsidR="009B0AA1" w:rsidRDefault="009B0AA1" w:rsidP="00FE68BE">
      <w:pPr>
        <w:pStyle w:val="Proposal"/>
        <w:numPr>
          <w:ilvl w:val="0"/>
          <w:numId w:val="35"/>
        </w:numPr>
        <w:tabs>
          <w:tab w:val="clear" w:pos="1304"/>
        </w:tabs>
        <w:jc w:val="both"/>
      </w:pPr>
      <w:r>
        <w:t xml:space="preserve">AUL UCI includes: </w:t>
      </w:r>
    </w:p>
    <w:p w14:paraId="0140C185" w14:textId="77777777" w:rsidR="009B0AA1" w:rsidRDefault="009B0AA1" w:rsidP="009B0AA1">
      <w:pPr>
        <w:pStyle w:val="Proposal"/>
        <w:numPr>
          <w:ilvl w:val="0"/>
          <w:numId w:val="31"/>
        </w:numPr>
        <w:spacing w:after="0"/>
        <w:jc w:val="both"/>
      </w:pPr>
      <w:r>
        <w:t>Priority class (2 bits)</w:t>
      </w:r>
    </w:p>
    <w:p w14:paraId="2C4CAFCF" w14:textId="77777777" w:rsidR="009B0AA1" w:rsidRDefault="009B0AA1" w:rsidP="009B0AA1">
      <w:pPr>
        <w:pStyle w:val="Proposal"/>
        <w:numPr>
          <w:ilvl w:val="0"/>
          <w:numId w:val="31"/>
        </w:numPr>
        <w:spacing w:after="0"/>
        <w:jc w:val="both"/>
      </w:pPr>
      <w:r w:rsidRPr="005D391A">
        <w:t xml:space="preserve">Number of SFs </w:t>
      </w:r>
      <w:r>
        <w:t>remaining for DL transmission according to Table 1 (3 bits)</w:t>
      </w:r>
    </w:p>
    <w:p w14:paraId="15015D4A" w14:textId="77777777" w:rsidR="009B0AA1" w:rsidRDefault="009B0AA1" w:rsidP="009B0AA1">
      <w:pPr>
        <w:pStyle w:val="Proposal"/>
        <w:numPr>
          <w:ilvl w:val="0"/>
          <w:numId w:val="31"/>
        </w:numPr>
        <w:spacing w:after="0"/>
        <w:jc w:val="both"/>
      </w:pPr>
      <w:r>
        <w:t>PUSCH ending position (1 bit)</w:t>
      </w:r>
    </w:p>
    <w:p w14:paraId="70648AA0" w14:textId="77777777" w:rsidR="009B0AA1" w:rsidRDefault="009B0AA1" w:rsidP="009B0AA1">
      <w:pPr>
        <w:pStyle w:val="Proposal"/>
        <w:numPr>
          <w:ilvl w:val="0"/>
          <w:numId w:val="31"/>
        </w:numPr>
        <w:spacing w:after="0"/>
        <w:jc w:val="both"/>
      </w:pPr>
      <w:r>
        <w:t>CRC scrambled with UE ID</w:t>
      </w:r>
    </w:p>
    <w:p w14:paraId="58D5383D" w14:textId="77777777" w:rsidR="009B0AA1" w:rsidRDefault="009B0AA1" w:rsidP="00AA02EE">
      <w:pPr>
        <w:pStyle w:val="Proposal"/>
        <w:numPr>
          <w:ilvl w:val="0"/>
          <w:numId w:val="0"/>
        </w:numPr>
        <w:spacing w:after="0"/>
        <w:ind w:left="2438"/>
        <w:jc w:val="both"/>
      </w:pPr>
    </w:p>
    <w:p w14:paraId="413A97DD" w14:textId="77777777" w:rsidR="009B0AA1" w:rsidRPr="00065F72" w:rsidRDefault="009B0AA1" w:rsidP="009B0AA1">
      <w:pPr>
        <w:pStyle w:val="Proposal"/>
        <w:tabs>
          <w:tab w:val="clear" w:pos="1304"/>
        </w:tabs>
        <w:ind w:left="1701" w:hanging="1701"/>
        <w:jc w:val="both"/>
      </w:pPr>
      <w:r w:rsidRPr="00A352F6">
        <w:t xml:space="preserve">UCI is placed on PUSCH starting from lowest PRB index of allocated PUSCH </w:t>
      </w:r>
      <w:r w:rsidRPr="00065F72">
        <w:t xml:space="preserve">transmission in frequency and starting from symbol 1 in time. </w:t>
      </w:r>
    </w:p>
    <w:p w14:paraId="7FE0DDE9" w14:textId="77777777" w:rsidR="009B0AA1" w:rsidRPr="00065F72" w:rsidRDefault="009B0AA1" w:rsidP="009B0AA1">
      <w:pPr>
        <w:pStyle w:val="BodyText"/>
        <w:numPr>
          <w:ilvl w:val="2"/>
          <w:numId w:val="29"/>
        </w:numPr>
        <w:spacing w:after="0"/>
        <w:jc w:val="both"/>
        <w:rPr>
          <w:b/>
          <w:bCs/>
        </w:rPr>
      </w:pPr>
      <w:r w:rsidRPr="00065F72">
        <w:rPr>
          <w:b/>
          <w:bCs/>
        </w:rPr>
        <w:t xml:space="preserve">The same UCI mapping is applied for all autonomous UL PUSCH. </w:t>
      </w:r>
    </w:p>
    <w:p w14:paraId="70AE31AC" w14:textId="77777777" w:rsidR="009B0AA1" w:rsidRPr="00065F72" w:rsidRDefault="009B0AA1" w:rsidP="009B0AA1">
      <w:pPr>
        <w:pStyle w:val="BodyText"/>
        <w:numPr>
          <w:ilvl w:val="2"/>
          <w:numId w:val="29"/>
        </w:numPr>
        <w:spacing w:after="0"/>
        <w:jc w:val="both"/>
        <w:rPr>
          <w:b/>
          <w:bCs/>
        </w:rPr>
      </w:pPr>
      <w:r w:rsidRPr="00065F72">
        <w:rPr>
          <w:b/>
          <w:bCs/>
        </w:rPr>
        <w:t>PUSCH starting position for each subframe is indicated in the corresponding UCI</w:t>
      </w:r>
    </w:p>
    <w:p w14:paraId="29AF9674" w14:textId="77777777" w:rsidR="009B0AA1" w:rsidRPr="00CB4A59" w:rsidRDefault="009B0AA1" w:rsidP="009B0AA1">
      <w:pPr>
        <w:pStyle w:val="Proposal"/>
        <w:tabs>
          <w:tab w:val="clear" w:pos="1304"/>
        </w:tabs>
        <w:ind w:left="1701" w:hanging="1701"/>
        <w:jc w:val="both"/>
      </w:pPr>
      <w:r>
        <w:t>I</w:t>
      </w:r>
      <w:r w:rsidRPr="00CB4A59">
        <w:t>f shortened PUSCH is supported for AUL transmissions, UCI is not mapped to the last symbol of the subframe.</w:t>
      </w:r>
    </w:p>
    <w:p w14:paraId="0A8ED5FF" w14:textId="77777777" w:rsidR="009B0AA1" w:rsidRDefault="009B0AA1" w:rsidP="009B0AA1">
      <w:pPr>
        <w:pStyle w:val="Proposal"/>
        <w:tabs>
          <w:tab w:val="clear" w:pos="1304"/>
        </w:tabs>
        <w:ind w:left="1701" w:hanging="1701"/>
      </w:pPr>
      <w:r w:rsidRPr="004C63CD">
        <w:lastRenderedPageBreak/>
        <w:t>AUL retransmission timer for a given HARQ process starts after RTT from the HARQ process transmission</w:t>
      </w:r>
      <w:r>
        <w:t>.</w:t>
      </w:r>
    </w:p>
    <w:p w14:paraId="24B45096" w14:textId="77777777" w:rsidR="009B0AA1" w:rsidRDefault="009B0AA1" w:rsidP="009B0AA1">
      <w:pPr>
        <w:pStyle w:val="Proposal"/>
        <w:tabs>
          <w:tab w:val="clear" w:pos="1304"/>
        </w:tabs>
        <w:ind w:left="1701" w:hanging="1701"/>
      </w:pPr>
      <w:r w:rsidRPr="004C63CD">
        <w:t>drx-UL</w:t>
      </w:r>
      <w:r>
        <w:t>RetransmissionTimer-r13 </w:t>
      </w:r>
      <w:r w:rsidRPr="004C63CD">
        <w:t>values can be reused for the AUL retransmission timer. In addition, the value Infinity is supported.</w:t>
      </w:r>
    </w:p>
    <w:p w14:paraId="508F21A9" w14:textId="77777777" w:rsidR="009B0AA1" w:rsidRPr="006C4BBC" w:rsidRDefault="009B0AA1" w:rsidP="009B0AA1">
      <w:pPr>
        <w:pStyle w:val="Proposal"/>
        <w:tabs>
          <w:tab w:val="clear" w:pos="1304"/>
        </w:tabs>
        <w:ind w:left="1701" w:hanging="1701"/>
      </w:pPr>
      <w:r w:rsidRPr="00E33185">
        <w:t>Upon</w:t>
      </w:r>
      <w:r>
        <w:t xml:space="preserve"> retransmission timer expiry, AUL</w:t>
      </w:r>
      <w:r w:rsidRPr="00E33185">
        <w:t xml:space="preserve"> retransmission attempt is made with RV #0 if code rate of the initial transmission is at least 32/52 and with RV #3 otherwise.</w:t>
      </w:r>
    </w:p>
    <w:p w14:paraId="5176EDDB" w14:textId="77777777" w:rsidR="00FE68BE" w:rsidRDefault="00FE68BE" w:rsidP="00FE68BE">
      <w:pPr>
        <w:pStyle w:val="Proposal"/>
        <w:tabs>
          <w:tab w:val="clear" w:pos="1304"/>
        </w:tabs>
        <w:ind w:left="1701" w:hanging="1701"/>
      </w:pPr>
      <w:r>
        <w:t>The UE shall skip processing a dynamically scheduled UL grant if it is valid for UL transmission of an HARQ process within a certain time window from the performed AUL transmission for the same HARQ process. RAN2 to discuss values of such window</w:t>
      </w:r>
    </w:p>
    <w:p w14:paraId="5B680C74" w14:textId="77777777" w:rsidR="00FE68BE" w:rsidRPr="00FB4D8B" w:rsidRDefault="00FE68BE" w:rsidP="00FE68BE">
      <w:pPr>
        <w:pStyle w:val="Proposal"/>
        <w:tabs>
          <w:tab w:val="clear" w:pos="1304"/>
        </w:tabs>
        <w:ind w:left="1701" w:hanging="1701"/>
      </w:pPr>
      <w:r>
        <w:t>I</w:t>
      </w:r>
      <w:r w:rsidRPr="00122DC6">
        <w:t xml:space="preserve">f after transmitting an AUL for a given HARQ process, UE receives an UL grant with same HARQ process, non-toggled NDI and different TBS, the UE may ignore the UL grant. </w:t>
      </w:r>
    </w:p>
    <w:p w14:paraId="7E7CC752" w14:textId="77777777" w:rsidR="00FE68BE" w:rsidRDefault="00FE68BE" w:rsidP="00FE68BE">
      <w:pPr>
        <w:pStyle w:val="Proposal"/>
        <w:tabs>
          <w:tab w:val="clear" w:pos="1304"/>
        </w:tabs>
        <w:ind w:left="1701" w:hanging="1701"/>
      </w:pPr>
      <w:bookmarkStart w:id="14" w:name="_In-sequence_SDU_delivery"/>
      <w:bookmarkEnd w:id="14"/>
      <w:r w:rsidRPr="00424BD0">
        <w:t>A</w:t>
      </w:r>
      <w:r>
        <w:t>UL-DF</w:t>
      </w:r>
      <w:r w:rsidRPr="00424BD0">
        <w:t xml:space="preserve">I can be transmitted </w:t>
      </w:r>
      <w:r>
        <w:t>within</w:t>
      </w:r>
      <w:r w:rsidRPr="00424BD0">
        <w:t xml:space="preserve"> </w:t>
      </w:r>
      <w:r>
        <w:t>a</w:t>
      </w:r>
      <w:r w:rsidRPr="00424BD0">
        <w:t xml:space="preserve"> shared MCOT </w:t>
      </w:r>
      <w:r>
        <w:t xml:space="preserve">acquired by the UE </w:t>
      </w:r>
      <w:r w:rsidRPr="00424BD0">
        <w:t>or MCOT acquired by eNB itself</w:t>
      </w:r>
      <w:r>
        <w:t xml:space="preserve">. </w:t>
      </w:r>
    </w:p>
    <w:p w14:paraId="72F24642" w14:textId="77777777" w:rsidR="00625B29" w:rsidRPr="00CE0424" w:rsidRDefault="00625B29" w:rsidP="00625B29">
      <w:pPr>
        <w:pStyle w:val="Heading1"/>
      </w:pPr>
      <w:r w:rsidRPr="00CE0424">
        <w:t>References</w:t>
      </w:r>
    </w:p>
    <w:p w14:paraId="24FB886B" w14:textId="00D18F6B" w:rsidR="00D167ED" w:rsidRDefault="00D167ED" w:rsidP="00D167ED">
      <w:pPr>
        <w:pStyle w:val="Reference"/>
      </w:pPr>
      <w:bookmarkStart w:id="15" w:name="_Ref488061725"/>
      <w:r w:rsidRPr="00D167ED">
        <w:t>Chairman’s’ Notes, RAN1 WG #90</w:t>
      </w:r>
      <w:bookmarkEnd w:id="15"/>
      <w:r w:rsidR="00F663FF">
        <w:t>bis</w:t>
      </w:r>
    </w:p>
    <w:p w14:paraId="45107F96" w14:textId="4A6CF114" w:rsidR="00D167ED" w:rsidRPr="00FE68BE" w:rsidRDefault="00726012" w:rsidP="00FE68BE">
      <w:pPr>
        <w:pStyle w:val="Reference"/>
      </w:pPr>
      <w:r w:rsidRPr="00726012">
        <w:t>R1-1720933</w:t>
      </w:r>
      <w:r w:rsidR="00D2107E">
        <w:t>, RV selection for AUL transmission, Ericsson</w:t>
      </w:r>
    </w:p>
    <w:p w14:paraId="7558DEEB" w14:textId="77777777" w:rsidR="00F932C6" w:rsidRDefault="00F932C6" w:rsidP="00F932C6">
      <w:pPr>
        <w:pStyle w:val="Heading1"/>
        <w:jc w:val="both"/>
      </w:pPr>
      <w:r>
        <w:t>Appendix</w:t>
      </w:r>
    </w:p>
    <w:p w14:paraId="6D6CE464" w14:textId="77777777" w:rsidR="00F932C6" w:rsidRDefault="00F932C6" w:rsidP="00F932C6">
      <w:pPr>
        <w:pStyle w:val="Caption"/>
        <w:keepNext/>
        <w:jc w:val="both"/>
      </w:pPr>
      <w:r>
        <w:t xml:space="preserve">Table </w:t>
      </w:r>
      <w:fldSimple w:instr=" SEQ Tabell \* ARABIC ">
        <w:r>
          <w:rPr>
            <w:noProof/>
          </w:rPr>
          <w:t>1</w:t>
        </w:r>
      </w:fldSimple>
      <w:r>
        <w:rPr>
          <w:noProof/>
        </w:rPr>
        <w:t>: MCOT sharing indication in UCI</w:t>
      </w:r>
    </w:p>
    <w:tbl>
      <w:tblPr>
        <w:tblStyle w:val="TableGrid1"/>
        <w:tblW w:w="0" w:type="auto"/>
        <w:jc w:val="center"/>
        <w:tblLook w:val="04A0" w:firstRow="1" w:lastRow="0" w:firstColumn="1" w:lastColumn="0" w:noHBand="0" w:noVBand="1"/>
      </w:tblPr>
      <w:tblGrid>
        <w:gridCol w:w="2359"/>
        <w:gridCol w:w="6366"/>
      </w:tblGrid>
      <w:tr w:rsidR="00F932C6" w:rsidRPr="00E0142A" w14:paraId="13419D94" w14:textId="77777777" w:rsidTr="006C2B20">
        <w:trPr>
          <w:trHeight w:val="323"/>
          <w:jc w:val="center"/>
        </w:trPr>
        <w:tc>
          <w:tcPr>
            <w:tcW w:w="2359" w:type="dxa"/>
            <w:vAlign w:val="center"/>
          </w:tcPr>
          <w:p w14:paraId="0582B676" w14:textId="77777777" w:rsidR="00F932C6" w:rsidRPr="00E0142A" w:rsidRDefault="00F932C6" w:rsidP="006C2B20">
            <w:pPr>
              <w:spacing w:after="0"/>
              <w:jc w:val="both"/>
              <w:rPr>
                <w:rFonts w:ascii="Arial" w:hAnsi="Arial" w:cs="Arial"/>
              </w:rPr>
            </w:pPr>
            <w:r w:rsidRPr="00E0142A">
              <w:rPr>
                <w:rFonts w:ascii="Arial" w:hAnsi="Arial" w:cs="Arial"/>
              </w:rPr>
              <w:t>Indicator</w:t>
            </w:r>
            <w:r>
              <w:rPr>
                <w:rFonts w:ascii="Arial" w:hAnsi="Arial" w:cs="Arial"/>
              </w:rPr>
              <w:t xml:space="preserve"> in subframe n</w:t>
            </w:r>
          </w:p>
        </w:tc>
        <w:tc>
          <w:tcPr>
            <w:tcW w:w="6366" w:type="dxa"/>
            <w:vAlign w:val="center"/>
          </w:tcPr>
          <w:p w14:paraId="029E702A" w14:textId="77777777" w:rsidR="00F932C6" w:rsidRPr="00E0142A" w:rsidRDefault="00F932C6" w:rsidP="006C2B20">
            <w:pPr>
              <w:spacing w:after="0"/>
              <w:jc w:val="both"/>
              <w:rPr>
                <w:rFonts w:ascii="Arial" w:hAnsi="Arial" w:cs="Arial"/>
              </w:rPr>
            </w:pPr>
            <w:r>
              <w:rPr>
                <w:rFonts w:ascii="Arial" w:hAnsi="Arial" w:cs="Arial"/>
              </w:rPr>
              <w:t>Meaning</w:t>
            </w:r>
          </w:p>
        </w:tc>
      </w:tr>
      <w:tr w:rsidR="00F932C6" w:rsidRPr="00E0142A" w14:paraId="6C51EF1D" w14:textId="77777777" w:rsidTr="006C2B20">
        <w:trPr>
          <w:trHeight w:val="323"/>
          <w:jc w:val="center"/>
        </w:trPr>
        <w:tc>
          <w:tcPr>
            <w:tcW w:w="2359" w:type="dxa"/>
            <w:vAlign w:val="center"/>
          </w:tcPr>
          <w:p w14:paraId="5746F196" w14:textId="77777777" w:rsidR="00F932C6" w:rsidRPr="00E0142A" w:rsidRDefault="00F932C6" w:rsidP="006C2B20">
            <w:pPr>
              <w:spacing w:after="0"/>
              <w:jc w:val="both"/>
              <w:rPr>
                <w:rFonts w:ascii="Arial" w:hAnsi="Arial" w:cs="Arial"/>
              </w:rPr>
            </w:pPr>
            <w:r>
              <w:rPr>
                <w:rFonts w:ascii="Arial" w:hAnsi="Arial" w:cs="Arial"/>
              </w:rPr>
              <w:t>“000”</w:t>
            </w:r>
          </w:p>
        </w:tc>
        <w:tc>
          <w:tcPr>
            <w:tcW w:w="6366" w:type="dxa"/>
            <w:vAlign w:val="center"/>
          </w:tcPr>
          <w:p w14:paraId="57AEE886"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6C1B3F22"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8 subframes</w:t>
            </w:r>
          </w:p>
        </w:tc>
      </w:tr>
      <w:tr w:rsidR="00F932C6" w:rsidRPr="00E0142A" w14:paraId="397FE278" w14:textId="77777777" w:rsidTr="006C2B20">
        <w:trPr>
          <w:trHeight w:val="323"/>
          <w:jc w:val="center"/>
        </w:trPr>
        <w:tc>
          <w:tcPr>
            <w:tcW w:w="2359" w:type="dxa"/>
            <w:vAlign w:val="center"/>
          </w:tcPr>
          <w:p w14:paraId="1E4F1DCE" w14:textId="77777777" w:rsidR="00F932C6" w:rsidRDefault="00F932C6" w:rsidP="006C2B20">
            <w:pPr>
              <w:spacing w:after="0"/>
              <w:jc w:val="both"/>
              <w:rPr>
                <w:rFonts w:ascii="Arial" w:hAnsi="Arial" w:cs="Arial"/>
              </w:rPr>
            </w:pPr>
            <w:r>
              <w:rPr>
                <w:rFonts w:ascii="Arial" w:hAnsi="Arial" w:cs="Arial"/>
              </w:rPr>
              <w:t>“001”</w:t>
            </w:r>
          </w:p>
        </w:tc>
        <w:tc>
          <w:tcPr>
            <w:tcW w:w="6366" w:type="dxa"/>
            <w:vAlign w:val="center"/>
          </w:tcPr>
          <w:p w14:paraId="5C371B76"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49255D7A"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7 subframes</w:t>
            </w:r>
          </w:p>
        </w:tc>
      </w:tr>
      <w:tr w:rsidR="00F932C6" w:rsidRPr="00E0142A" w14:paraId="5A22133D" w14:textId="77777777" w:rsidTr="006C2B20">
        <w:trPr>
          <w:trHeight w:val="318"/>
          <w:jc w:val="center"/>
        </w:trPr>
        <w:tc>
          <w:tcPr>
            <w:tcW w:w="2359" w:type="dxa"/>
            <w:vAlign w:val="center"/>
          </w:tcPr>
          <w:p w14:paraId="7A1FE491" w14:textId="77777777" w:rsidR="00F932C6" w:rsidRPr="00E0142A" w:rsidRDefault="00F932C6" w:rsidP="006C2B20">
            <w:pPr>
              <w:spacing w:after="0"/>
              <w:jc w:val="both"/>
              <w:rPr>
                <w:rFonts w:ascii="Arial" w:hAnsi="Arial" w:cs="Arial"/>
              </w:rPr>
            </w:pPr>
            <w:r>
              <w:rPr>
                <w:rFonts w:ascii="Arial" w:hAnsi="Arial" w:cs="Arial"/>
              </w:rPr>
              <w:t>“010”</w:t>
            </w:r>
          </w:p>
        </w:tc>
        <w:tc>
          <w:tcPr>
            <w:tcW w:w="6366" w:type="dxa"/>
            <w:vAlign w:val="center"/>
          </w:tcPr>
          <w:p w14:paraId="349079C0"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259B83F5"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6 subframes</w:t>
            </w:r>
          </w:p>
        </w:tc>
      </w:tr>
      <w:tr w:rsidR="00F932C6" w:rsidRPr="00E0142A" w14:paraId="7C776390" w14:textId="77777777" w:rsidTr="006C2B20">
        <w:trPr>
          <w:trHeight w:val="323"/>
          <w:jc w:val="center"/>
        </w:trPr>
        <w:tc>
          <w:tcPr>
            <w:tcW w:w="2359" w:type="dxa"/>
            <w:vAlign w:val="center"/>
          </w:tcPr>
          <w:p w14:paraId="6848DEB4" w14:textId="77777777" w:rsidR="00F932C6" w:rsidRPr="00EA109D" w:rsidRDefault="00F932C6" w:rsidP="006C2B20">
            <w:pPr>
              <w:spacing w:after="0"/>
              <w:jc w:val="both"/>
              <w:rPr>
                <w:rFonts w:ascii="Arial" w:hAnsi="Arial" w:cs="Arial"/>
                <w:lang w:eastAsia="zh-CN"/>
              </w:rPr>
            </w:pPr>
            <w:r>
              <w:rPr>
                <w:rFonts w:ascii="Arial" w:hAnsi="Arial" w:cs="Arial"/>
              </w:rPr>
              <w:t>“011”</w:t>
            </w:r>
          </w:p>
        </w:tc>
        <w:tc>
          <w:tcPr>
            <w:tcW w:w="6366" w:type="dxa"/>
            <w:vAlign w:val="center"/>
          </w:tcPr>
          <w:p w14:paraId="4E948D89"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34069B0F"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4 subframes</w:t>
            </w:r>
          </w:p>
        </w:tc>
      </w:tr>
      <w:tr w:rsidR="00F932C6" w:rsidRPr="00E0142A" w14:paraId="33B7A2C2" w14:textId="77777777" w:rsidTr="006C2B20">
        <w:trPr>
          <w:trHeight w:val="323"/>
          <w:jc w:val="center"/>
        </w:trPr>
        <w:tc>
          <w:tcPr>
            <w:tcW w:w="2359" w:type="dxa"/>
            <w:vAlign w:val="center"/>
          </w:tcPr>
          <w:p w14:paraId="0B3398B5" w14:textId="77777777" w:rsidR="00F932C6" w:rsidRPr="00E0142A" w:rsidRDefault="00F932C6" w:rsidP="006C2B20">
            <w:pPr>
              <w:spacing w:after="0"/>
              <w:jc w:val="both"/>
              <w:rPr>
                <w:rFonts w:ascii="Arial" w:hAnsi="Arial" w:cs="Arial"/>
              </w:rPr>
            </w:pPr>
            <w:r>
              <w:rPr>
                <w:rFonts w:ascii="Arial" w:hAnsi="Arial" w:cs="Arial"/>
              </w:rPr>
              <w:t>“100”</w:t>
            </w:r>
          </w:p>
        </w:tc>
        <w:tc>
          <w:tcPr>
            <w:tcW w:w="6366" w:type="dxa"/>
            <w:vAlign w:val="center"/>
          </w:tcPr>
          <w:p w14:paraId="557601F0"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2B353825"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3 subframes</w:t>
            </w:r>
          </w:p>
        </w:tc>
      </w:tr>
      <w:tr w:rsidR="00F932C6" w:rsidRPr="00E0142A" w14:paraId="2913FDDB" w14:textId="77777777" w:rsidTr="006C2B20">
        <w:trPr>
          <w:trHeight w:val="318"/>
          <w:jc w:val="center"/>
        </w:trPr>
        <w:tc>
          <w:tcPr>
            <w:tcW w:w="2359" w:type="dxa"/>
            <w:vAlign w:val="center"/>
          </w:tcPr>
          <w:p w14:paraId="26EBB29C" w14:textId="77777777" w:rsidR="00F932C6" w:rsidRPr="00E0142A" w:rsidRDefault="00F932C6" w:rsidP="006C2B20">
            <w:pPr>
              <w:spacing w:after="0"/>
              <w:jc w:val="both"/>
              <w:rPr>
                <w:rFonts w:ascii="Arial" w:hAnsi="Arial" w:cs="Arial"/>
              </w:rPr>
            </w:pPr>
            <w:r>
              <w:rPr>
                <w:rFonts w:ascii="Arial" w:hAnsi="Arial" w:cs="Arial"/>
              </w:rPr>
              <w:t>“101”</w:t>
            </w:r>
          </w:p>
        </w:tc>
        <w:tc>
          <w:tcPr>
            <w:tcW w:w="6366" w:type="dxa"/>
            <w:vAlign w:val="center"/>
          </w:tcPr>
          <w:p w14:paraId="3B2FE51C"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3775463A"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2 subframes</w:t>
            </w:r>
          </w:p>
        </w:tc>
      </w:tr>
      <w:tr w:rsidR="00F932C6" w:rsidRPr="00E0142A" w14:paraId="51E2AA25" w14:textId="77777777" w:rsidTr="006C2B20">
        <w:trPr>
          <w:trHeight w:val="323"/>
          <w:jc w:val="center"/>
        </w:trPr>
        <w:tc>
          <w:tcPr>
            <w:tcW w:w="2359" w:type="dxa"/>
            <w:vAlign w:val="center"/>
          </w:tcPr>
          <w:p w14:paraId="7EFE8BC7" w14:textId="77777777" w:rsidR="00F932C6" w:rsidRPr="00E0142A" w:rsidRDefault="00F932C6" w:rsidP="006C2B20">
            <w:pPr>
              <w:spacing w:after="0"/>
              <w:jc w:val="both"/>
              <w:rPr>
                <w:rFonts w:ascii="Arial" w:hAnsi="Arial" w:cs="Arial"/>
              </w:rPr>
            </w:pPr>
            <w:r>
              <w:rPr>
                <w:rFonts w:ascii="Arial" w:hAnsi="Arial" w:cs="Arial"/>
              </w:rPr>
              <w:t>“110”</w:t>
            </w:r>
          </w:p>
        </w:tc>
        <w:tc>
          <w:tcPr>
            <w:tcW w:w="6366" w:type="dxa"/>
            <w:vAlign w:val="center"/>
          </w:tcPr>
          <w:p w14:paraId="06454D9A" w14:textId="77777777" w:rsidR="00F932C6" w:rsidRPr="00B93056" w:rsidRDefault="00F932C6" w:rsidP="006C2B20">
            <w:pPr>
              <w:spacing w:after="0"/>
              <w:jc w:val="both"/>
              <w:rPr>
                <w:rFonts w:ascii="Arial" w:hAnsi="Arial" w:cs="Arial"/>
              </w:rPr>
            </w:pPr>
            <w:r w:rsidRPr="00B93056">
              <w:rPr>
                <w:rFonts w:ascii="Arial" w:hAnsi="Arial" w:cs="Arial"/>
              </w:rPr>
              <w:t xml:space="preserve">The n+2 subframe can be shared, </w:t>
            </w:r>
          </w:p>
          <w:p w14:paraId="2BBECD9C" w14:textId="77777777" w:rsidR="00F932C6" w:rsidRPr="00B93056" w:rsidRDefault="00F932C6" w:rsidP="006C2B20">
            <w:pPr>
              <w:spacing w:after="0"/>
              <w:jc w:val="both"/>
              <w:rPr>
                <w:rFonts w:ascii="Arial" w:hAnsi="Arial" w:cs="Arial"/>
              </w:rPr>
            </w:pPr>
            <w:r w:rsidRPr="00B93056">
              <w:rPr>
                <w:rFonts w:ascii="Arial" w:hAnsi="Arial" w:cs="Arial"/>
              </w:rPr>
              <w:t>and the remaining COT (starting from n+2) is 1 subframes</w:t>
            </w:r>
          </w:p>
        </w:tc>
      </w:tr>
      <w:tr w:rsidR="00F932C6" w:rsidRPr="00E0142A" w14:paraId="6DF96885" w14:textId="77777777" w:rsidTr="006C2B20">
        <w:trPr>
          <w:trHeight w:val="323"/>
          <w:jc w:val="center"/>
        </w:trPr>
        <w:tc>
          <w:tcPr>
            <w:tcW w:w="2359" w:type="dxa"/>
            <w:vAlign w:val="center"/>
          </w:tcPr>
          <w:p w14:paraId="7FA62A6D" w14:textId="77777777" w:rsidR="00F932C6" w:rsidRPr="00E0142A" w:rsidRDefault="00F932C6" w:rsidP="006C2B20">
            <w:pPr>
              <w:spacing w:after="0"/>
              <w:jc w:val="both"/>
              <w:rPr>
                <w:rFonts w:ascii="Arial" w:hAnsi="Arial" w:cs="Arial"/>
              </w:rPr>
            </w:pPr>
            <w:r>
              <w:rPr>
                <w:rFonts w:ascii="Arial" w:hAnsi="Arial" w:cs="Arial"/>
              </w:rPr>
              <w:t>“111”</w:t>
            </w:r>
          </w:p>
        </w:tc>
        <w:tc>
          <w:tcPr>
            <w:tcW w:w="6366" w:type="dxa"/>
            <w:vAlign w:val="center"/>
          </w:tcPr>
          <w:p w14:paraId="24B68166" w14:textId="77777777" w:rsidR="00F932C6" w:rsidRPr="00B93056" w:rsidRDefault="00F932C6" w:rsidP="006C2B20">
            <w:pPr>
              <w:spacing w:after="0"/>
              <w:jc w:val="both"/>
              <w:rPr>
                <w:rFonts w:ascii="Arial" w:hAnsi="Arial" w:cs="Arial"/>
              </w:rPr>
            </w:pPr>
            <w:r w:rsidRPr="00B93056">
              <w:rPr>
                <w:rFonts w:ascii="Arial" w:hAnsi="Arial" w:cs="Arial"/>
              </w:rPr>
              <w:t>“Reserved” no meaning</w:t>
            </w:r>
          </w:p>
          <w:p w14:paraId="088EEBD1" w14:textId="77777777" w:rsidR="00F932C6" w:rsidRPr="00B93056" w:rsidRDefault="00F932C6" w:rsidP="006C2B20">
            <w:pPr>
              <w:spacing w:after="0"/>
              <w:jc w:val="both"/>
              <w:rPr>
                <w:rFonts w:ascii="Arial" w:hAnsi="Arial" w:cs="Arial"/>
              </w:rPr>
            </w:pPr>
            <w:r w:rsidRPr="00B93056">
              <w:rPr>
                <w:rFonts w:ascii="Arial" w:hAnsi="Arial" w:cs="Arial"/>
              </w:rPr>
              <w:t xml:space="preserve">e.g. eNB can not share the (n+2)th subframes can not be shared. </w:t>
            </w:r>
          </w:p>
        </w:tc>
      </w:tr>
    </w:tbl>
    <w:p w14:paraId="142BADFB" w14:textId="77777777" w:rsidR="00F932C6" w:rsidRPr="00585FFD" w:rsidRDefault="00F932C6" w:rsidP="00F932C6">
      <w:pPr>
        <w:jc w:val="both"/>
      </w:pPr>
    </w:p>
    <w:p w14:paraId="6ABE2CCE" w14:textId="77777777" w:rsidR="00F932C6" w:rsidRPr="00585FFD" w:rsidRDefault="00F932C6" w:rsidP="00F932C6">
      <w:pPr>
        <w:jc w:val="both"/>
      </w:pPr>
    </w:p>
    <w:p w14:paraId="1CC9C4A3" w14:textId="77777777" w:rsidR="00F932C6" w:rsidRPr="00585FFD" w:rsidRDefault="00F932C6" w:rsidP="00F932C6">
      <w:pPr>
        <w:jc w:val="both"/>
      </w:pPr>
    </w:p>
    <w:p w14:paraId="038966FA" w14:textId="77777777" w:rsidR="00F932C6" w:rsidRPr="00585FFD" w:rsidRDefault="00F932C6" w:rsidP="00F932C6">
      <w:pPr>
        <w:jc w:val="both"/>
      </w:pPr>
    </w:p>
    <w:p w14:paraId="49403C6B" w14:textId="77777777" w:rsidR="00F932C6" w:rsidRPr="00585FFD" w:rsidRDefault="00F932C6" w:rsidP="00F932C6">
      <w:pPr>
        <w:tabs>
          <w:tab w:val="left" w:pos="1757"/>
        </w:tabs>
        <w:jc w:val="both"/>
      </w:pPr>
    </w:p>
    <w:p w14:paraId="5498E414" w14:textId="75F50016" w:rsidR="003A7EF3" w:rsidRPr="00846283" w:rsidRDefault="003A7EF3" w:rsidP="00625B29">
      <w:pPr>
        <w:pStyle w:val="BodyText"/>
      </w:pPr>
    </w:p>
    <w:sectPr w:rsidR="003A7EF3" w:rsidRPr="0084628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D868F" w14:textId="77777777" w:rsidR="00E450C0" w:rsidRDefault="00E450C0">
      <w:r>
        <w:separator/>
      </w:r>
    </w:p>
  </w:endnote>
  <w:endnote w:type="continuationSeparator" w:id="0">
    <w:p w14:paraId="651A14F3" w14:textId="77777777" w:rsidR="00E450C0" w:rsidRDefault="00E4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C069602"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D2470" w14:textId="77777777" w:rsidR="00E450C0" w:rsidRDefault="00E450C0">
      <w:r>
        <w:separator/>
      </w:r>
    </w:p>
  </w:footnote>
  <w:footnote w:type="continuationSeparator" w:id="0">
    <w:p w14:paraId="09D62678" w14:textId="77777777" w:rsidR="00E450C0" w:rsidRDefault="00E4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552047"/>
    <w:multiLevelType w:val="multilevel"/>
    <w:tmpl w:val="AD7296A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E3877"/>
    <w:multiLevelType w:val="hybridMultilevel"/>
    <w:tmpl w:val="7B54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3E4A"/>
    <w:multiLevelType w:val="hybridMultilevel"/>
    <w:tmpl w:val="D27A45FA"/>
    <w:lvl w:ilvl="0" w:tplc="E63C1712">
      <w:start w:val="1"/>
      <w:numFmt w:val="bullet"/>
      <w:lvlText w:val="•"/>
      <w:lvlJc w:val="left"/>
      <w:pPr>
        <w:tabs>
          <w:tab w:val="num" w:pos="720"/>
        </w:tabs>
        <w:ind w:left="720" w:hanging="360"/>
      </w:pPr>
      <w:rPr>
        <w:rFonts w:ascii="Arial" w:hAnsi="Arial" w:hint="default"/>
      </w:rPr>
    </w:lvl>
    <w:lvl w:ilvl="1" w:tplc="6EAE6350">
      <w:numFmt w:val="bullet"/>
      <w:lvlText w:val="•"/>
      <w:lvlJc w:val="left"/>
      <w:pPr>
        <w:tabs>
          <w:tab w:val="num" w:pos="1440"/>
        </w:tabs>
        <w:ind w:left="1440" w:hanging="360"/>
      </w:pPr>
      <w:rPr>
        <w:rFonts w:ascii="Arial" w:hAnsi="Arial" w:hint="default"/>
      </w:rPr>
    </w:lvl>
    <w:lvl w:ilvl="2" w:tplc="672204A0">
      <w:numFmt w:val="bullet"/>
      <w:lvlText w:val="•"/>
      <w:lvlJc w:val="left"/>
      <w:pPr>
        <w:tabs>
          <w:tab w:val="num" w:pos="2160"/>
        </w:tabs>
        <w:ind w:left="2160" w:hanging="360"/>
      </w:pPr>
      <w:rPr>
        <w:rFonts w:ascii="Arial" w:hAnsi="Arial" w:hint="default"/>
      </w:rPr>
    </w:lvl>
    <w:lvl w:ilvl="3" w:tplc="CAEAFCC4">
      <w:numFmt w:val="bullet"/>
      <w:lvlText w:val="•"/>
      <w:lvlJc w:val="left"/>
      <w:pPr>
        <w:tabs>
          <w:tab w:val="num" w:pos="2880"/>
        </w:tabs>
        <w:ind w:left="2880" w:hanging="360"/>
      </w:pPr>
      <w:rPr>
        <w:rFonts w:ascii="Arial" w:hAnsi="Arial" w:hint="default"/>
      </w:rPr>
    </w:lvl>
    <w:lvl w:ilvl="4" w:tplc="9C342822" w:tentative="1">
      <w:start w:val="1"/>
      <w:numFmt w:val="bullet"/>
      <w:lvlText w:val="•"/>
      <w:lvlJc w:val="left"/>
      <w:pPr>
        <w:tabs>
          <w:tab w:val="num" w:pos="3600"/>
        </w:tabs>
        <w:ind w:left="3600" w:hanging="360"/>
      </w:pPr>
      <w:rPr>
        <w:rFonts w:ascii="Arial" w:hAnsi="Arial" w:hint="default"/>
      </w:rPr>
    </w:lvl>
    <w:lvl w:ilvl="5" w:tplc="035C6082" w:tentative="1">
      <w:start w:val="1"/>
      <w:numFmt w:val="bullet"/>
      <w:lvlText w:val="•"/>
      <w:lvlJc w:val="left"/>
      <w:pPr>
        <w:tabs>
          <w:tab w:val="num" w:pos="4320"/>
        </w:tabs>
        <w:ind w:left="4320" w:hanging="360"/>
      </w:pPr>
      <w:rPr>
        <w:rFonts w:ascii="Arial" w:hAnsi="Arial" w:hint="default"/>
      </w:rPr>
    </w:lvl>
    <w:lvl w:ilvl="6" w:tplc="E20EF8BA" w:tentative="1">
      <w:start w:val="1"/>
      <w:numFmt w:val="bullet"/>
      <w:lvlText w:val="•"/>
      <w:lvlJc w:val="left"/>
      <w:pPr>
        <w:tabs>
          <w:tab w:val="num" w:pos="5040"/>
        </w:tabs>
        <w:ind w:left="5040" w:hanging="360"/>
      </w:pPr>
      <w:rPr>
        <w:rFonts w:ascii="Arial" w:hAnsi="Arial" w:hint="default"/>
      </w:rPr>
    </w:lvl>
    <w:lvl w:ilvl="7" w:tplc="AB6A6D24" w:tentative="1">
      <w:start w:val="1"/>
      <w:numFmt w:val="bullet"/>
      <w:lvlText w:val="•"/>
      <w:lvlJc w:val="left"/>
      <w:pPr>
        <w:tabs>
          <w:tab w:val="num" w:pos="5760"/>
        </w:tabs>
        <w:ind w:left="5760" w:hanging="360"/>
      </w:pPr>
      <w:rPr>
        <w:rFonts w:ascii="Arial" w:hAnsi="Arial" w:hint="default"/>
      </w:rPr>
    </w:lvl>
    <w:lvl w:ilvl="8" w:tplc="81FC3D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057AD"/>
    <w:multiLevelType w:val="hybridMultilevel"/>
    <w:tmpl w:val="81EE2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7AF0DE0"/>
    <w:multiLevelType w:val="hybridMultilevel"/>
    <w:tmpl w:val="F850D1D8"/>
    <w:lvl w:ilvl="0" w:tplc="630AEB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cs="Times New Roman" w:hint="default"/>
      </w:rPr>
    </w:lvl>
    <w:lvl w:ilvl="1" w:tplc="12F807C6">
      <w:numFmt w:val="bullet"/>
      <w:lvlText w:val="•"/>
      <w:lvlJc w:val="left"/>
      <w:pPr>
        <w:tabs>
          <w:tab w:val="num" w:pos="1440"/>
        </w:tabs>
        <w:ind w:left="1440" w:hanging="360"/>
      </w:pPr>
      <w:rPr>
        <w:rFonts w:ascii="Arial" w:hAnsi="Arial" w:cs="Times New Roman" w:hint="default"/>
      </w:rPr>
    </w:lvl>
    <w:lvl w:ilvl="2" w:tplc="9D86AC48">
      <w:numFmt w:val="bullet"/>
      <w:lvlText w:val="•"/>
      <w:lvlJc w:val="left"/>
      <w:pPr>
        <w:tabs>
          <w:tab w:val="num" w:pos="2160"/>
        </w:tabs>
        <w:ind w:left="2160" w:hanging="360"/>
      </w:pPr>
      <w:rPr>
        <w:rFonts w:ascii="Arial" w:hAnsi="Arial" w:cs="Times New Roman" w:hint="default"/>
      </w:rPr>
    </w:lvl>
    <w:lvl w:ilvl="3" w:tplc="DBB08FC2">
      <w:numFmt w:val="bullet"/>
      <w:lvlText w:val="•"/>
      <w:lvlJc w:val="left"/>
      <w:pPr>
        <w:tabs>
          <w:tab w:val="num" w:pos="2880"/>
        </w:tabs>
        <w:ind w:left="2880" w:hanging="360"/>
      </w:pPr>
      <w:rPr>
        <w:rFonts w:ascii="Arial" w:hAnsi="Arial" w:cs="Times New Roman" w:hint="default"/>
      </w:rPr>
    </w:lvl>
    <w:lvl w:ilvl="4" w:tplc="794838B2">
      <w:start w:val="1"/>
      <w:numFmt w:val="bullet"/>
      <w:lvlText w:val="•"/>
      <w:lvlJc w:val="left"/>
      <w:pPr>
        <w:tabs>
          <w:tab w:val="num" w:pos="3600"/>
        </w:tabs>
        <w:ind w:left="3600" w:hanging="360"/>
      </w:pPr>
      <w:rPr>
        <w:rFonts w:ascii="Arial" w:hAnsi="Arial" w:cs="Times New Roman" w:hint="default"/>
      </w:rPr>
    </w:lvl>
    <w:lvl w:ilvl="5" w:tplc="5C1E6992">
      <w:start w:val="1"/>
      <w:numFmt w:val="bullet"/>
      <w:lvlText w:val="•"/>
      <w:lvlJc w:val="left"/>
      <w:pPr>
        <w:tabs>
          <w:tab w:val="num" w:pos="4320"/>
        </w:tabs>
        <w:ind w:left="4320" w:hanging="360"/>
      </w:pPr>
      <w:rPr>
        <w:rFonts w:ascii="Arial" w:hAnsi="Arial" w:cs="Times New Roman" w:hint="default"/>
      </w:rPr>
    </w:lvl>
    <w:lvl w:ilvl="6" w:tplc="725249AC">
      <w:start w:val="1"/>
      <w:numFmt w:val="bullet"/>
      <w:lvlText w:val="•"/>
      <w:lvlJc w:val="left"/>
      <w:pPr>
        <w:tabs>
          <w:tab w:val="num" w:pos="5040"/>
        </w:tabs>
        <w:ind w:left="5040" w:hanging="360"/>
      </w:pPr>
      <w:rPr>
        <w:rFonts w:ascii="Arial" w:hAnsi="Arial" w:cs="Times New Roman" w:hint="default"/>
      </w:rPr>
    </w:lvl>
    <w:lvl w:ilvl="7" w:tplc="A29E33CE">
      <w:start w:val="1"/>
      <w:numFmt w:val="bullet"/>
      <w:lvlText w:val="•"/>
      <w:lvlJc w:val="left"/>
      <w:pPr>
        <w:tabs>
          <w:tab w:val="num" w:pos="5760"/>
        </w:tabs>
        <w:ind w:left="5760" w:hanging="360"/>
      </w:pPr>
      <w:rPr>
        <w:rFonts w:ascii="Arial" w:hAnsi="Arial" w:cs="Times New Roman" w:hint="default"/>
      </w:rPr>
    </w:lvl>
    <w:lvl w:ilvl="8" w:tplc="E44CD64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485AB9"/>
    <w:multiLevelType w:val="hybridMultilevel"/>
    <w:tmpl w:val="873EF3AC"/>
    <w:lvl w:ilvl="0" w:tplc="2892BCF0">
      <w:numFmt w:val="bullet"/>
      <w:lvlText w:val="-"/>
      <w:lvlJc w:val="left"/>
      <w:pPr>
        <w:tabs>
          <w:tab w:val="num" w:pos="2438"/>
        </w:tabs>
        <w:ind w:left="2438" w:hanging="1304"/>
      </w:pPr>
      <w:rPr>
        <w:rFonts w:ascii="Arial" w:eastAsia="Times New Roman" w:hAnsi="Arial" w:cs="Arial" w:hint="default"/>
      </w:rPr>
    </w:lvl>
    <w:lvl w:ilvl="1" w:tplc="04090019">
      <w:start w:val="1"/>
      <w:numFmt w:val="lowerLetter"/>
      <w:lvlText w:val="%2."/>
      <w:lvlJc w:val="left"/>
      <w:pPr>
        <w:tabs>
          <w:tab w:val="num" w:pos="2574"/>
        </w:tabs>
        <w:ind w:left="2574" w:hanging="360"/>
      </w:pPr>
    </w:lvl>
    <w:lvl w:ilvl="2" w:tplc="81A0346A">
      <w:start w:val="1"/>
      <w:numFmt w:val="bullet"/>
      <w:lvlText w:val=""/>
      <w:lvlJc w:val="right"/>
      <w:pPr>
        <w:tabs>
          <w:tab w:val="num" w:pos="3294"/>
        </w:tabs>
        <w:ind w:left="3294" w:hanging="180"/>
      </w:pPr>
      <w:rPr>
        <w:rFonts w:ascii="Symbol" w:hAnsi="Symbol" w:hint="default"/>
      </w:r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3AA46647"/>
    <w:multiLevelType w:val="hybridMultilevel"/>
    <w:tmpl w:val="820EE8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B42AF2"/>
    <w:multiLevelType w:val="hybridMultilevel"/>
    <w:tmpl w:val="71FC537A"/>
    <w:lvl w:ilvl="0" w:tplc="78A864BC">
      <w:start w:val="1"/>
      <w:numFmt w:val="decimal"/>
      <w:lvlText w:val="Proposal %1"/>
      <w:lvlJc w:val="left"/>
      <w:pPr>
        <w:tabs>
          <w:tab w:val="num" w:pos="1304"/>
        </w:tabs>
        <w:ind w:left="1304" w:hanging="1304"/>
      </w:pPr>
      <w:rPr>
        <w:rFonts w:hint="default"/>
      </w:rPr>
    </w:lvl>
    <w:lvl w:ilvl="1" w:tplc="0EFC5066">
      <w:numFmt w:val="bullet"/>
      <w:lvlText w:val="-"/>
      <w:lvlJc w:val="left"/>
      <w:pPr>
        <w:tabs>
          <w:tab w:val="num" w:pos="1440"/>
        </w:tabs>
        <w:ind w:left="1440" w:hanging="360"/>
      </w:pPr>
      <w:rPr>
        <w:rFonts w:ascii="Arial" w:eastAsia="Times New Roman" w:hAnsi="Arial" w:cs="Arial" w:hint="default"/>
        <w:color w:val="auto"/>
      </w:r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cs="Times New Roman" w:hint="default"/>
      </w:rPr>
    </w:lvl>
    <w:lvl w:ilvl="1" w:tplc="AA46C24C">
      <w:numFmt w:val="bullet"/>
      <w:lvlText w:val="•"/>
      <w:lvlJc w:val="left"/>
      <w:pPr>
        <w:tabs>
          <w:tab w:val="num" w:pos="1440"/>
        </w:tabs>
        <w:ind w:left="1440" w:hanging="360"/>
      </w:pPr>
      <w:rPr>
        <w:rFonts w:ascii="Arial" w:hAnsi="Arial" w:cs="Times New Roman" w:hint="default"/>
      </w:rPr>
    </w:lvl>
    <w:lvl w:ilvl="2" w:tplc="8B92E5A8">
      <w:start w:val="1"/>
      <w:numFmt w:val="bullet"/>
      <w:lvlText w:val="•"/>
      <w:lvlJc w:val="left"/>
      <w:pPr>
        <w:tabs>
          <w:tab w:val="num" w:pos="2160"/>
        </w:tabs>
        <w:ind w:left="2160" w:hanging="360"/>
      </w:pPr>
      <w:rPr>
        <w:rFonts w:ascii="Arial" w:hAnsi="Arial" w:cs="Times New Roman" w:hint="default"/>
      </w:rPr>
    </w:lvl>
    <w:lvl w:ilvl="3" w:tplc="DF3A498C">
      <w:start w:val="1"/>
      <w:numFmt w:val="bullet"/>
      <w:lvlText w:val="•"/>
      <w:lvlJc w:val="left"/>
      <w:pPr>
        <w:tabs>
          <w:tab w:val="num" w:pos="2880"/>
        </w:tabs>
        <w:ind w:left="2880" w:hanging="360"/>
      </w:pPr>
      <w:rPr>
        <w:rFonts w:ascii="Arial" w:hAnsi="Arial" w:cs="Times New Roman" w:hint="default"/>
      </w:rPr>
    </w:lvl>
    <w:lvl w:ilvl="4" w:tplc="CEF63DD8">
      <w:start w:val="1"/>
      <w:numFmt w:val="bullet"/>
      <w:lvlText w:val="•"/>
      <w:lvlJc w:val="left"/>
      <w:pPr>
        <w:tabs>
          <w:tab w:val="num" w:pos="3600"/>
        </w:tabs>
        <w:ind w:left="3600" w:hanging="360"/>
      </w:pPr>
      <w:rPr>
        <w:rFonts w:ascii="Arial" w:hAnsi="Arial" w:cs="Times New Roman" w:hint="default"/>
      </w:rPr>
    </w:lvl>
    <w:lvl w:ilvl="5" w:tplc="0C928358">
      <w:start w:val="1"/>
      <w:numFmt w:val="bullet"/>
      <w:lvlText w:val="•"/>
      <w:lvlJc w:val="left"/>
      <w:pPr>
        <w:tabs>
          <w:tab w:val="num" w:pos="4320"/>
        </w:tabs>
        <w:ind w:left="4320" w:hanging="360"/>
      </w:pPr>
      <w:rPr>
        <w:rFonts w:ascii="Arial" w:hAnsi="Arial" w:cs="Times New Roman" w:hint="default"/>
      </w:rPr>
    </w:lvl>
    <w:lvl w:ilvl="6" w:tplc="5BB6BCAA">
      <w:start w:val="1"/>
      <w:numFmt w:val="bullet"/>
      <w:lvlText w:val="•"/>
      <w:lvlJc w:val="left"/>
      <w:pPr>
        <w:tabs>
          <w:tab w:val="num" w:pos="5040"/>
        </w:tabs>
        <w:ind w:left="5040" w:hanging="360"/>
      </w:pPr>
      <w:rPr>
        <w:rFonts w:ascii="Arial" w:hAnsi="Arial" w:cs="Times New Roman" w:hint="default"/>
      </w:rPr>
    </w:lvl>
    <w:lvl w:ilvl="7" w:tplc="38B6245A">
      <w:start w:val="1"/>
      <w:numFmt w:val="bullet"/>
      <w:lvlText w:val="•"/>
      <w:lvlJc w:val="left"/>
      <w:pPr>
        <w:tabs>
          <w:tab w:val="num" w:pos="5760"/>
        </w:tabs>
        <w:ind w:left="5760" w:hanging="360"/>
      </w:pPr>
      <w:rPr>
        <w:rFonts w:ascii="Arial" w:hAnsi="Arial" w:cs="Times New Roman" w:hint="default"/>
      </w:rPr>
    </w:lvl>
    <w:lvl w:ilvl="8" w:tplc="02D8567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A91C97"/>
    <w:multiLevelType w:val="hybridMultilevel"/>
    <w:tmpl w:val="E6FCF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8524192"/>
    <w:multiLevelType w:val="hybridMultilevel"/>
    <w:tmpl w:val="946EE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1D26A4"/>
    <w:multiLevelType w:val="hybridMultilevel"/>
    <w:tmpl w:val="20FCED7E"/>
    <w:lvl w:ilvl="0" w:tplc="04090001">
      <w:start w:val="1"/>
      <w:numFmt w:val="bullet"/>
      <w:lvlText w:val=""/>
      <w:lvlJc w:val="left"/>
      <w:pPr>
        <w:tabs>
          <w:tab w:val="num" w:pos="2438"/>
        </w:tabs>
        <w:ind w:left="2438" w:hanging="1304"/>
      </w:pPr>
      <w:rPr>
        <w:rFonts w:ascii="Symbol" w:hAnsi="Symbol" w:hint="default"/>
      </w:rPr>
    </w:lvl>
    <w:lvl w:ilvl="1" w:tplc="04090019">
      <w:start w:val="1"/>
      <w:numFmt w:val="lowerLetter"/>
      <w:lvlText w:val="%2."/>
      <w:lvlJc w:val="left"/>
      <w:pPr>
        <w:tabs>
          <w:tab w:val="num" w:pos="2574"/>
        </w:tabs>
        <w:ind w:left="2574" w:hanging="360"/>
      </w:pPr>
    </w:lvl>
    <w:lvl w:ilvl="2" w:tplc="0EFC5066">
      <w:numFmt w:val="bullet"/>
      <w:lvlText w:val="-"/>
      <w:lvlJc w:val="left"/>
      <w:pPr>
        <w:ind w:left="1854" w:hanging="360"/>
      </w:pPr>
      <w:rPr>
        <w:rFonts w:ascii="Arial" w:eastAsia="Times New Roman" w:hAnsi="Arial" w:cs="Arial" w:hint="default"/>
        <w:color w:val="auto"/>
      </w:rPr>
    </w:lvl>
    <w:lvl w:ilvl="3" w:tplc="0EFC5066">
      <w:numFmt w:val="bullet"/>
      <w:lvlText w:val="-"/>
      <w:lvlJc w:val="left"/>
      <w:pPr>
        <w:tabs>
          <w:tab w:val="num" w:pos="3204"/>
        </w:tabs>
        <w:ind w:left="3204" w:hanging="360"/>
      </w:pPr>
      <w:rPr>
        <w:rFonts w:ascii="Arial" w:eastAsia="Times New Roman" w:hAnsi="Arial" w:cs="Arial" w:hint="default"/>
        <w:color w:val="auto"/>
      </w:r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1"/>
  </w:num>
  <w:num w:numId="2">
    <w:abstractNumId w:val="17"/>
  </w:num>
  <w:num w:numId="3">
    <w:abstractNumId w:val="12"/>
  </w:num>
  <w:num w:numId="4">
    <w:abstractNumId w:val="13"/>
  </w:num>
  <w:num w:numId="5">
    <w:abstractNumId w:val="8"/>
  </w:num>
  <w:num w:numId="6">
    <w:abstractNumId w:val="14"/>
  </w:num>
  <w:num w:numId="7">
    <w:abstractNumId w:val="21"/>
  </w:num>
  <w:num w:numId="8">
    <w:abstractNumId w:val="9"/>
  </w:num>
  <w:num w:numId="9">
    <w:abstractNumId w:val="18"/>
  </w:num>
  <w:num w:numId="10">
    <w:abstractNumId w:val="15"/>
  </w:num>
  <w:num w:numId="11">
    <w:abstractNumId w:val="3"/>
  </w:num>
  <w:num w:numId="12">
    <w:abstractNumId w:val="23"/>
  </w:num>
  <w:num w:numId="13">
    <w:abstractNumId w:val="0"/>
  </w:num>
  <w:num w:numId="14">
    <w:abstractNumId w:val="19"/>
  </w:num>
  <w:num w:numId="15">
    <w:abstractNumId w:val="7"/>
  </w:num>
  <w:num w:numId="16">
    <w:abstractNumId w:val="5"/>
  </w:num>
  <w:num w:numId="17">
    <w:abstractNumId w:val="25"/>
  </w:num>
  <w:num w:numId="18">
    <w:abstractNumId w:val="24"/>
  </w:num>
  <w:num w:numId="19">
    <w:abstractNumId w:val="2"/>
  </w:num>
  <w:num w:numId="20">
    <w:abstractNumId w:val="10"/>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
  </w:num>
  <w:num w:numId="25">
    <w:abstractNumId w:val="12"/>
  </w:num>
  <w:num w:numId="26">
    <w:abstractNumId w:val="20"/>
  </w:num>
  <w:num w:numId="27">
    <w:abstractNumId w:val="12"/>
  </w:num>
  <w:num w:numId="28">
    <w:abstractNumId w:val="12"/>
    <w:lvlOverride w:ilvl="0">
      <w:startOverride w:val="1"/>
    </w:lvlOverride>
  </w:num>
  <w:num w:numId="29">
    <w:abstractNumId w:val="22"/>
  </w:num>
  <w:num w:numId="30">
    <w:abstractNumId w:val="16"/>
  </w:num>
  <w:num w:numId="31">
    <w:abstractNumId w:val="11"/>
  </w:num>
  <w:num w:numId="32">
    <w:abstractNumId w:val="12"/>
  </w:num>
  <w:num w:numId="33">
    <w:abstractNumId w:val="12"/>
  </w:num>
  <w:num w:numId="34">
    <w:abstractNumId w:val="12"/>
  </w:num>
  <w:num w:numId="35">
    <w:abstractNumId w:val="12"/>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07EAF"/>
    <w:rsid w:val="00011B28"/>
    <w:rsid w:val="00015D15"/>
    <w:rsid w:val="000206F0"/>
    <w:rsid w:val="0002564D"/>
    <w:rsid w:val="00025ECA"/>
    <w:rsid w:val="000325B8"/>
    <w:rsid w:val="00033883"/>
    <w:rsid w:val="00034C15"/>
    <w:rsid w:val="00036BA1"/>
    <w:rsid w:val="000378FF"/>
    <w:rsid w:val="00040439"/>
    <w:rsid w:val="000422E2"/>
    <w:rsid w:val="00042F22"/>
    <w:rsid w:val="000444EF"/>
    <w:rsid w:val="00052A07"/>
    <w:rsid w:val="000534E3"/>
    <w:rsid w:val="00053AB4"/>
    <w:rsid w:val="0005606A"/>
    <w:rsid w:val="00057117"/>
    <w:rsid w:val="000616E7"/>
    <w:rsid w:val="0006487E"/>
    <w:rsid w:val="00065E1A"/>
    <w:rsid w:val="00070D07"/>
    <w:rsid w:val="00076943"/>
    <w:rsid w:val="00077E5F"/>
    <w:rsid w:val="0008036A"/>
    <w:rsid w:val="000817DE"/>
    <w:rsid w:val="00081AE6"/>
    <w:rsid w:val="000846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D5C"/>
    <w:rsid w:val="000C2E19"/>
    <w:rsid w:val="000C4B3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31C"/>
    <w:rsid w:val="001219F5"/>
    <w:rsid w:val="00121A20"/>
    <w:rsid w:val="00122DC6"/>
    <w:rsid w:val="0012377F"/>
    <w:rsid w:val="00124314"/>
    <w:rsid w:val="00126B4A"/>
    <w:rsid w:val="00132FD0"/>
    <w:rsid w:val="001344C0"/>
    <w:rsid w:val="001346FA"/>
    <w:rsid w:val="00135252"/>
    <w:rsid w:val="00137AB5"/>
    <w:rsid w:val="00137F0B"/>
    <w:rsid w:val="00151E23"/>
    <w:rsid w:val="001521A7"/>
    <w:rsid w:val="001526E0"/>
    <w:rsid w:val="001551B5"/>
    <w:rsid w:val="00160D9A"/>
    <w:rsid w:val="00162591"/>
    <w:rsid w:val="001659C1"/>
    <w:rsid w:val="00173A8E"/>
    <w:rsid w:val="00177795"/>
    <w:rsid w:val="0018143F"/>
    <w:rsid w:val="00190AC1"/>
    <w:rsid w:val="0019341A"/>
    <w:rsid w:val="00196DB0"/>
    <w:rsid w:val="00197DF9"/>
    <w:rsid w:val="001A1987"/>
    <w:rsid w:val="001A2564"/>
    <w:rsid w:val="001A6173"/>
    <w:rsid w:val="001A6CBA"/>
    <w:rsid w:val="001B0D97"/>
    <w:rsid w:val="001B5A5D"/>
    <w:rsid w:val="001C1CE5"/>
    <w:rsid w:val="001C3D2A"/>
    <w:rsid w:val="001D51BA"/>
    <w:rsid w:val="001D6342"/>
    <w:rsid w:val="001D6D53"/>
    <w:rsid w:val="001E1448"/>
    <w:rsid w:val="001E58E2"/>
    <w:rsid w:val="001E706E"/>
    <w:rsid w:val="001E7AED"/>
    <w:rsid w:val="001F3916"/>
    <w:rsid w:val="001F54C5"/>
    <w:rsid w:val="001F662C"/>
    <w:rsid w:val="001F7074"/>
    <w:rsid w:val="00200490"/>
    <w:rsid w:val="00201F3A"/>
    <w:rsid w:val="00203F96"/>
    <w:rsid w:val="002050A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501"/>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9F8"/>
    <w:rsid w:val="00301CE6"/>
    <w:rsid w:val="0030256B"/>
    <w:rsid w:val="0030501F"/>
    <w:rsid w:val="00307BA1"/>
    <w:rsid w:val="00311702"/>
    <w:rsid w:val="00311E82"/>
    <w:rsid w:val="00313FD6"/>
    <w:rsid w:val="003143BD"/>
    <w:rsid w:val="003203ED"/>
    <w:rsid w:val="00321AE4"/>
    <w:rsid w:val="00322C9F"/>
    <w:rsid w:val="00323D7E"/>
    <w:rsid w:val="00324D23"/>
    <w:rsid w:val="00331751"/>
    <w:rsid w:val="00334579"/>
    <w:rsid w:val="00335858"/>
    <w:rsid w:val="00336BDA"/>
    <w:rsid w:val="00336ED5"/>
    <w:rsid w:val="00342BD7"/>
    <w:rsid w:val="00343A07"/>
    <w:rsid w:val="00346DB5"/>
    <w:rsid w:val="003477B1"/>
    <w:rsid w:val="00347B10"/>
    <w:rsid w:val="00357380"/>
    <w:rsid w:val="003602D9"/>
    <w:rsid w:val="003604CE"/>
    <w:rsid w:val="00370E47"/>
    <w:rsid w:val="003742AC"/>
    <w:rsid w:val="00377CE1"/>
    <w:rsid w:val="00385BF0"/>
    <w:rsid w:val="003939FF"/>
    <w:rsid w:val="0039452F"/>
    <w:rsid w:val="003A2223"/>
    <w:rsid w:val="003A2A0F"/>
    <w:rsid w:val="003A45A1"/>
    <w:rsid w:val="003A5B0A"/>
    <w:rsid w:val="003A6BAC"/>
    <w:rsid w:val="003A7EF3"/>
    <w:rsid w:val="003B159C"/>
    <w:rsid w:val="003B1ABC"/>
    <w:rsid w:val="003B369F"/>
    <w:rsid w:val="003B36A3"/>
    <w:rsid w:val="003B477A"/>
    <w:rsid w:val="003B7FE5"/>
    <w:rsid w:val="003C11C8"/>
    <w:rsid w:val="003C2702"/>
    <w:rsid w:val="003C7806"/>
    <w:rsid w:val="003D109F"/>
    <w:rsid w:val="003D196D"/>
    <w:rsid w:val="003D2478"/>
    <w:rsid w:val="003D3C45"/>
    <w:rsid w:val="003D5B1F"/>
    <w:rsid w:val="003E15FA"/>
    <w:rsid w:val="003E1CA9"/>
    <w:rsid w:val="003E55E4"/>
    <w:rsid w:val="003E74E3"/>
    <w:rsid w:val="003E7AC4"/>
    <w:rsid w:val="003F05C7"/>
    <w:rsid w:val="003F2CD4"/>
    <w:rsid w:val="003F6BBE"/>
    <w:rsid w:val="004000E8"/>
    <w:rsid w:val="00402E2B"/>
    <w:rsid w:val="0040512B"/>
    <w:rsid w:val="00405CA5"/>
    <w:rsid w:val="00407CD3"/>
    <w:rsid w:val="00410134"/>
    <w:rsid w:val="00410B72"/>
    <w:rsid w:val="00410F18"/>
    <w:rsid w:val="0041263E"/>
    <w:rsid w:val="00413AAC"/>
    <w:rsid w:val="00420013"/>
    <w:rsid w:val="00421105"/>
    <w:rsid w:val="004242F4"/>
    <w:rsid w:val="00424BD0"/>
    <w:rsid w:val="00427248"/>
    <w:rsid w:val="004304CB"/>
    <w:rsid w:val="00437447"/>
    <w:rsid w:val="00441A92"/>
    <w:rsid w:val="00442FCE"/>
    <w:rsid w:val="00444F56"/>
    <w:rsid w:val="00446488"/>
    <w:rsid w:val="004517AA"/>
    <w:rsid w:val="00452CAC"/>
    <w:rsid w:val="0045370E"/>
    <w:rsid w:val="00455536"/>
    <w:rsid w:val="00457565"/>
    <w:rsid w:val="00457B71"/>
    <w:rsid w:val="004669E2"/>
    <w:rsid w:val="00470C31"/>
    <w:rsid w:val="004734D0"/>
    <w:rsid w:val="0047556B"/>
    <w:rsid w:val="00477768"/>
    <w:rsid w:val="004809B1"/>
    <w:rsid w:val="004856ED"/>
    <w:rsid w:val="0048712B"/>
    <w:rsid w:val="00492BC5"/>
    <w:rsid w:val="004964F1"/>
    <w:rsid w:val="004A16BC"/>
    <w:rsid w:val="004A2B94"/>
    <w:rsid w:val="004A360B"/>
    <w:rsid w:val="004B3A47"/>
    <w:rsid w:val="004B7AE1"/>
    <w:rsid w:val="004B7C0C"/>
    <w:rsid w:val="004C3898"/>
    <w:rsid w:val="004C63CD"/>
    <w:rsid w:val="004D3366"/>
    <w:rsid w:val="004D36B1"/>
    <w:rsid w:val="004D4359"/>
    <w:rsid w:val="004D6E48"/>
    <w:rsid w:val="004D7EBD"/>
    <w:rsid w:val="004E2680"/>
    <w:rsid w:val="004E28F9"/>
    <w:rsid w:val="004E462E"/>
    <w:rsid w:val="004E56DC"/>
    <w:rsid w:val="004E76F4"/>
    <w:rsid w:val="004F0B4E"/>
    <w:rsid w:val="004F0B6C"/>
    <w:rsid w:val="004F0E65"/>
    <w:rsid w:val="004F2078"/>
    <w:rsid w:val="004F4DA3"/>
    <w:rsid w:val="00503D91"/>
    <w:rsid w:val="00505AB3"/>
    <w:rsid w:val="00506557"/>
    <w:rsid w:val="0050677A"/>
    <w:rsid w:val="00506A1E"/>
    <w:rsid w:val="005108D8"/>
    <w:rsid w:val="005116F9"/>
    <w:rsid w:val="0051491C"/>
    <w:rsid w:val="005153A7"/>
    <w:rsid w:val="005219CF"/>
    <w:rsid w:val="00522472"/>
    <w:rsid w:val="00522AD4"/>
    <w:rsid w:val="00534B59"/>
    <w:rsid w:val="00536759"/>
    <w:rsid w:val="00537C62"/>
    <w:rsid w:val="00546970"/>
    <w:rsid w:val="00547F4D"/>
    <w:rsid w:val="00550419"/>
    <w:rsid w:val="00554E19"/>
    <w:rsid w:val="0056121F"/>
    <w:rsid w:val="00572505"/>
    <w:rsid w:val="00582809"/>
    <w:rsid w:val="00582B1F"/>
    <w:rsid w:val="00586F3B"/>
    <w:rsid w:val="0058798C"/>
    <w:rsid w:val="00587F22"/>
    <w:rsid w:val="005900FA"/>
    <w:rsid w:val="005935A4"/>
    <w:rsid w:val="0059460E"/>
    <w:rsid w:val="005948C2"/>
    <w:rsid w:val="00595DCA"/>
    <w:rsid w:val="0059779B"/>
    <w:rsid w:val="005A209A"/>
    <w:rsid w:val="005A3E3B"/>
    <w:rsid w:val="005A662D"/>
    <w:rsid w:val="005B0EF0"/>
    <w:rsid w:val="005B3141"/>
    <w:rsid w:val="005B35D7"/>
    <w:rsid w:val="005B392A"/>
    <w:rsid w:val="005B3AA3"/>
    <w:rsid w:val="005B6E5C"/>
    <w:rsid w:val="005B6F83"/>
    <w:rsid w:val="005C01FC"/>
    <w:rsid w:val="005C25AF"/>
    <w:rsid w:val="005C33B0"/>
    <w:rsid w:val="005C74FB"/>
    <w:rsid w:val="005D1602"/>
    <w:rsid w:val="005D6AC8"/>
    <w:rsid w:val="005E385F"/>
    <w:rsid w:val="005E5B81"/>
    <w:rsid w:val="005F2CB1"/>
    <w:rsid w:val="005F3025"/>
    <w:rsid w:val="005F618C"/>
    <w:rsid w:val="005F70BD"/>
    <w:rsid w:val="0060283C"/>
    <w:rsid w:val="00604F14"/>
    <w:rsid w:val="006079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66"/>
    <w:rsid w:val="0067218F"/>
    <w:rsid w:val="006741F2"/>
    <w:rsid w:val="00674CC3"/>
    <w:rsid w:val="00675C72"/>
    <w:rsid w:val="006771F9"/>
    <w:rsid w:val="006776D7"/>
    <w:rsid w:val="00681003"/>
    <w:rsid w:val="006817C9"/>
    <w:rsid w:val="00681E8E"/>
    <w:rsid w:val="0068332E"/>
    <w:rsid w:val="00683ECE"/>
    <w:rsid w:val="00695FC2"/>
    <w:rsid w:val="00696949"/>
    <w:rsid w:val="00697052"/>
    <w:rsid w:val="006A46FB"/>
    <w:rsid w:val="006A5E28"/>
    <w:rsid w:val="006A697B"/>
    <w:rsid w:val="006A7AFF"/>
    <w:rsid w:val="006B1816"/>
    <w:rsid w:val="006B2099"/>
    <w:rsid w:val="006B50CF"/>
    <w:rsid w:val="006B5B0F"/>
    <w:rsid w:val="006C03B8"/>
    <w:rsid w:val="006C4BBC"/>
    <w:rsid w:val="006C5EC9"/>
    <w:rsid w:val="006C6059"/>
    <w:rsid w:val="006C7522"/>
    <w:rsid w:val="006D0D01"/>
    <w:rsid w:val="006D6F08"/>
    <w:rsid w:val="006E062C"/>
    <w:rsid w:val="006E28B7"/>
    <w:rsid w:val="006E3310"/>
    <w:rsid w:val="006E453D"/>
    <w:rsid w:val="006E4E39"/>
    <w:rsid w:val="006E565E"/>
    <w:rsid w:val="006E673D"/>
    <w:rsid w:val="006E7D3B"/>
    <w:rsid w:val="006F1B70"/>
    <w:rsid w:val="006F341D"/>
    <w:rsid w:val="006F3CDE"/>
    <w:rsid w:val="006F58D4"/>
    <w:rsid w:val="006F5FFE"/>
    <w:rsid w:val="0070346E"/>
    <w:rsid w:val="00704EDB"/>
    <w:rsid w:val="00706101"/>
    <w:rsid w:val="00707072"/>
    <w:rsid w:val="00707D61"/>
    <w:rsid w:val="00712287"/>
    <w:rsid w:val="00712772"/>
    <w:rsid w:val="007148D3"/>
    <w:rsid w:val="00715B9A"/>
    <w:rsid w:val="00722C2F"/>
    <w:rsid w:val="00724495"/>
    <w:rsid w:val="007253D3"/>
    <w:rsid w:val="00725AD1"/>
    <w:rsid w:val="00726012"/>
    <w:rsid w:val="00726EA6"/>
    <w:rsid w:val="00727208"/>
    <w:rsid w:val="00727680"/>
    <w:rsid w:val="00732461"/>
    <w:rsid w:val="007348B1"/>
    <w:rsid w:val="007362A6"/>
    <w:rsid w:val="00736D7D"/>
    <w:rsid w:val="007402D6"/>
    <w:rsid w:val="00740E58"/>
    <w:rsid w:val="007445A0"/>
    <w:rsid w:val="0074524B"/>
    <w:rsid w:val="00747D8B"/>
    <w:rsid w:val="00751228"/>
    <w:rsid w:val="007571E1"/>
    <w:rsid w:val="007604B2"/>
    <w:rsid w:val="007629E9"/>
    <w:rsid w:val="00765281"/>
    <w:rsid w:val="00766BAD"/>
    <w:rsid w:val="007730BD"/>
    <w:rsid w:val="00773A9C"/>
    <w:rsid w:val="007755F2"/>
    <w:rsid w:val="00776971"/>
    <w:rsid w:val="0078177E"/>
    <w:rsid w:val="0078304C"/>
    <w:rsid w:val="00783673"/>
    <w:rsid w:val="00785490"/>
    <w:rsid w:val="00786F10"/>
    <w:rsid w:val="00791593"/>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D0E"/>
    <w:rsid w:val="00811FCB"/>
    <w:rsid w:val="008158D6"/>
    <w:rsid w:val="00817196"/>
    <w:rsid w:val="008235DB"/>
    <w:rsid w:val="00824AB4"/>
    <w:rsid w:val="00825C42"/>
    <w:rsid w:val="00825D25"/>
    <w:rsid w:val="00827D6F"/>
    <w:rsid w:val="00834455"/>
    <w:rsid w:val="008376AC"/>
    <w:rsid w:val="008444E8"/>
    <w:rsid w:val="00844E80"/>
    <w:rsid w:val="00846283"/>
    <w:rsid w:val="00846FE7"/>
    <w:rsid w:val="008536DD"/>
    <w:rsid w:val="00856911"/>
    <w:rsid w:val="008642D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D6"/>
    <w:rsid w:val="008B120C"/>
    <w:rsid w:val="008B42A0"/>
    <w:rsid w:val="008B51A0"/>
    <w:rsid w:val="008B592A"/>
    <w:rsid w:val="008B5A95"/>
    <w:rsid w:val="008B7B5C"/>
    <w:rsid w:val="008C0C99"/>
    <w:rsid w:val="008C1A13"/>
    <w:rsid w:val="008C2017"/>
    <w:rsid w:val="008C25D1"/>
    <w:rsid w:val="008C4958"/>
    <w:rsid w:val="008C4BAA"/>
    <w:rsid w:val="008C6AE8"/>
    <w:rsid w:val="008C7573"/>
    <w:rsid w:val="008D34F1"/>
    <w:rsid w:val="008D39D8"/>
    <w:rsid w:val="008D6D1A"/>
    <w:rsid w:val="008E065E"/>
    <w:rsid w:val="008E0927"/>
    <w:rsid w:val="008E1909"/>
    <w:rsid w:val="008E1B43"/>
    <w:rsid w:val="008F1EAB"/>
    <w:rsid w:val="008F33DC"/>
    <w:rsid w:val="008F3BE3"/>
    <w:rsid w:val="008F477F"/>
    <w:rsid w:val="00902350"/>
    <w:rsid w:val="0090336B"/>
    <w:rsid w:val="009053AA"/>
    <w:rsid w:val="00906939"/>
    <w:rsid w:val="00910B7D"/>
    <w:rsid w:val="00911DFB"/>
    <w:rsid w:val="009139D9"/>
    <w:rsid w:val="00914232"/>
    <w:rsid w:val="0091450E"/>
    <w:rsid w:val="0091465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FC0"/>
    <w:rsid w:val="0096430A"/>
    <w:rsid w:val="0096547B"/>
    <w:rsid w:val="0096554B"/>
    <w:rsid w:val="0096584A"/>
    <w:rsid w:val="00971F08"/>
    <w:rsid w:val="009754AD"/>
    <w:rsid w:val="0097603D"/>
    <w:rsid w:val="00976949"/>
    <w:rsid w:val="00980477"/>
    <w:rsid w:val="00983CFF"/>
    <w:rsid w:val="00985253"/>
    <w:rsid w:val="009853B3"/>
    <w:rsid w:val="00990630"/>
    <w:rsid w:val="00991761"/>
    <w:rsid w:val="00994DCA"/>
    <w:rsid w:val="009960EC"/>
    <w:rsid w:val="009970DD"/>
    <w:rsid w:val="009A0FBA"/>
    <w:rsid w:val="009A1601"/>
    <w:rsid w:val="009A462D"/>
    <w:rsid w:val="009A5817"/>
    <w:rsid w:val="009A5CBA"/>
    <w:rsid w:val="009B0AA1"/>
    <w:rsid w:val="009B1F30"/>
    <w:rsid w:val="009B3AC2"/>
    <w:rsid w:val="009B4DF4"/>
    <w:rsid w:val="009B563B"/>
    <w:rsid w:val="009B564E"/>
    <w:rsid w:val="009B64E5"/>
    <w:rsid w:val="009B7E87"/>
    <w:rsid w:val="009C403E"/>
    <w:rsid w:val="009D4FF0"/>
    <w:rsid w:val="009D508E"/>
    <w:rsid w:val="009D703C"/>
    <w:rsid w:val="009D718F"/>
    <w:rsid w:val="009D7CA1"/>
    <w:rsid w:val="009E068F"/>
    <w:rsid w:val="009E14E0"/>
    <w:rsid w:val="009E35DB"/>
    <w:rsid w:val="009E47A3"/>
    <w:rsid w:val="009F08F3"/>
    <w:rsid w:val="009F19F9"/>
    <w:rsid w:val="009F344F"/>
    <w:rsid w:val="00A048A8"/>
    <w:rsid w:val="00A04F49"/>
    <w:rsid w:val="00A13E54"/>
    <w:rsid w:val="00A17F63"/>
    <w:rsid w:val="00A2193B"/>
    <w:rsid w:val="00A2351A"/>
    <w:rsid w:val="00A264A9"/>
    <w:rsid w:val="00A270F0"/>
    <w:rsid w:val="00A27785"/>
    <w:rsid w:val="00A30187"/>
    <w:rsid w:val="00A32BDD"/>
    <w:rsid w:val="00A3448A"/>
    <w:rsid w:val="00A36297"/>
    <w:rsid w:val="00A41E2B"/>
    <w:rsid w:val="00A45B74"/>
    <w:rsid w:val="00A52E1D"/>
    <w:rsid w:val="00A60817"/>
    <w:rsid w:val="00A61499"/>
    <w:rsid w:val="00A62A77"/>
    <w:rsid w:val="00A63483"/>
    <w:rsid w:val="00A657D7"/>
    <w:rsid w:val="00A660AC"/>
    <w:rsid w:val="00A67E6C"/>
    <w:rsid w:val="00A71B99"/>
    <w:rsid w:val="00A73773"/>
    <w:rsid w:val="00A739D0"/>
    <w:rsid w:val="00A74E9F"/>
    <w:rsid w:val="00A761D4"/>
    <w:rsid w:val="00A77EC4"/>
    <w:rsid w:val="00A92879"/>
    <w:rsid w:val="00A9442A"/>
    <w:rsid w:val="00A94AC1"/>
    <w:rsid w:val="00AA016F"/>
    <w:rsid w:val="00AA02EE"/>
    <w:rsid w:val="00AA1ED6"/>
    <w:rsid w:val="00AA51D6"/>
    <w:rsid w:val="00AB0BC8"/>
    <w:rsid w:val="00AB11CA"/>
    <w:rsid w:val="00AB14D9"/>
    <w:rsid w:val="00AB4AB8"/>
    <w:rsid w:val="00AB655E"/>
    <w:rsid w:val="00AC007F"/>
    <w:rsid w:val="00AC2ECD"/>
    <w:rsid w:val="00AC3119"/>
    <w:rsid w:val="00AC3E64"/>
    <w:rsid w:val="00AC49FB"/>
    <w:rsid w:val="00AC5A10"/>
    <w:rsid w:val="00AD01DA"/>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41B5"/>
    <w:rsid w:val="00B05084"/>
    <w:rsid w:val="00B157F9"/>
    <w:rsid w:val="00B20256"/>
    <w:rsid w:val="00B20A6A"/>
    <w:rsid w:val="00B20D09"/>
    <w:rsid w:val="00B25041"/>
    <w:rsid w:val="00B2763F"/>
    <w:rsid w:val="00B27AAC"/>
    <w:rsid w:val="00B304F3"/>
    <w:rsid w:val="00B30673"/>
    <w:rsid w:val="00B30929"/>
    <w:rsid w:val="00B32C0F"/>
    <w:rsid w:val="00B35752"/>
    <w:rsid w:val="00B36E80"/>
    <w:rsid w:val="00B372AA"/>
    <w:rsid w:val="00B40445"/>
    <w:rsid w:val="00B40BEF"/>
    <w:rsid w:val="00B41888"/>
    <w:rsid w:val="00B444D4"/>
    <w:rsid w:val="00B45A52"/>
    <w:rsid w:val="00B46175"/>
    <w:rsid w:val="00B60835"/>
    <w:rsid w:val="00B6188F"/>
    <w:rsid w:val="00B664C7"/>
    <w:rsid w:val="00B739F6"/>
    <w:rsid w:val="00B81A6C"/>
    <w:rsid w:val="00B84D62"/>
    <w:rsid w:val="00B85DE5"/>
    <w:rsid w:val="00B90F73"/>
    <w:rsid w:val="00B93B59"/>
    <w:rsid w:val="00B9406A"/>
    <w:rsid w:val="00B97752"/>
    <w:rsid w:val="00BA20BC"/>
    <w:rsid w:val="00BA2280"/>
    <w:rsid w:val="00BA2A08"/>
    <w:rsid w:val="00BA56D2"/>
    <w:rsid w:val="00BA76E0"/>
    <w:rsid w:val="00BB24FF"/>
    <w:rsid w:val="00BB2A25"/>
    <w:rsid w:val="00BB51E9"/>
    <w:rsid w:val="00BC0FDC"/>
    <w:rsid w:val="00BC3053"/>
    <w:rsid w:val="00BC4D2E"/>
    <w:rsid w:val="00BC7FB1"/>
    <w:rsid w:val="00BD1951"/>
    <w:rsid w:val="00BD48AC"/>
    <w:rsid w:val="00BD5F1A"/>
    <w:rsid w:val="00BE0C17"/>
    <w:rsid w:val="00BE1234"/>
    <w:rsid w:val="00BE2FA6"/>
    <w:rsid w:val="00BE333F"/>
    <w:rsid w:val="00BE7406"/>
    <w:rsid w:val="00BE7603"/>
    <w:rsid w:val="00BF0E2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2A2"/>
    <w:rsid w:val="00C279B5"/>
    <w:rsid w:val="00C27C45"/>
    <w:rsid w:val="00C30283"/>
    <w:rsid w:val="00C3719D"/>
    <w:rsid w:val="00C44DD5"/>
    <w:rsid w:val="00C50689"/>
    <w:rsid w:val="00C54995"/>
    <w:rsid w:val="00C54D41"/>
    <w:rsid w:val="00C565D6"/>
    <w:rsid w:val="00C60783"/>
    <w:rsid w:val="00C64672"/>
    <w:rsid w:val="00C70697"/>
    <w:rsid w:val="00C72EF4"/>
    <w:rsid w:val="00C75D2F"/>
    <w:rsid w:val="00C767BE"/>
    <w:rsid w:val="00C76E3C"/>
    <w:rsid w:val="00C80397"/>
    <w:rsid w:val="00C81568"/>
    <w:rsid w:val="00C852A5"/>
    <w:rsid w:val="00C9027A"/>
    <w:rsid w:val="00C9068E"/>
    <w:rsid w:val="00C93C4B"/>
    <w:rsid w:val="00C944AB"/>
    <w:rsid w:val="00C954D1"/>
    <w:rsid w:val="00C95B40"/>
    <w:rsid w:val="00C9774D"/>
    <w:rsid w:val="00CA1ED8"/>
    <w:rsid w:val="00CB1F63"/>
    <w:rsid w:val="00CB7170"/>
    <w:rsid w:val="00CC040E"/>
    <w:rsid w:val="00CC111F"/>
    <w:rsid w:val="00CC2011"/>
    <w:rsid w:val="00CC3EA0"/>
    <w:rsid w:val="00CC4528"/>
    <w:rsid w:val="00CC7B45"/>
    <w:rsid w:val="00CD1188"/>
    <w:rsid w:val="00CD15A2"/>
    <w:rsid w:val="00CD2ED1"/>
    <w:rsid w:val="00CD337B"/>
    <w:rsid w:val="00CE0424"/>
    <w:rsid w:val="00CE7561"/>
    <w:rsid w:val="00CF1354"/>
    <w:rsid w:val="00CF2C8C"/>
    <w:rsid w:val="00CF3B1F"/>
    <w:rsid w:val="00CF3BF6"/>
    <w:rsid w:val="00CF625B"/>
    <w:rsid w:val="00CF687E"/>
    <w:rsid w:val="00D0349B"/>
    <w:rsid w:val="00D05E04"/>
    <w:rsid w:val="00D10249"/>
    <w:rsid w:val="00D115C3"/>
    <w:rsid w:val="00D11897"/>
    <w:rsid w:val="00D13135"/>
    <w:rsid w:val="00D13E4E"/>
    <w:rsid w:val="00D167ED"/>
    <w:rsid w:val="00D2107E"/>
    <w:rsid w:val="00D239A7"/>
    <w:rsid w:val="00D23F47"/>
    <w:rsid w:val="00D36E71"/>
    <w:rsid w:val="00D37D87"/>
    <w:rsid w:val="00D40B33"/>
    <w:rsid w:val="00D40E2E"/>
    <w:rsid w:val="00D42558"/>
    <w:rsid w:val="00D4318F"/>
    <w:rsid w:val="00D438BF"/>
    <w:rsid w:val="00D440F8"/>
    <w:rsid w:val="00D50F97"/>
    <w:rsid w:val="00D546FF"/>
    <w:rsid w:val="00D549FE"/>
    <w:rsid w:val="00D55AD5"/>
    <w:rsid w:val="00D576CA"/>
    <w:rsid w:val="00D60AB8"/>
    <w:rsid w:val="00D61AF5"/>
    <w:rsid w:val="00D652B5"/>
    <w:rsid w:val="00D66155"/>
    <w:rsid w:val="00D708B0"/>
    <w:rsid w:val="00D715C5"/>
    <w:rsid w:val="00D726E7"/>
    <w:rsid w:val="00D77B1D"/>
    <w:rsid w:val="00D8021F"/>
    <w:rsid w:val="00D80383"/>
    <w:rsid w:val="00D823C6"/>
    <w:rsid w:val="00D85373"/>
    <w:rsid w:val="00D86CA3"/>
    <w:rsid w:val="00D871CE"/>
    <w:rsid w:val="00D91613"/>
    <w:rsid w:val="00D9196D"/>
    <w:rsid w:val="00D92982"/>
    <w:rsid w:val="00D9685D"/>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02F5"/>
    <w:rsid w:val="00E110E7"/>
    <w:rsid w:val="00E11B20"/>
    <w:rsid w:val="00E14EAC"/>
    <w:rsid w:val="00E17FA2"/>
    <w:rsid w:val="00E22330"/>
    <w:rsid w:val="00E26D67"/>
    <w:rsid w:val="00E30B5A"/>
    <w:rsid w:val="00E3123D"/>
    <w:rsid w:val="00E31461"/>
    <w:rsid w:val="00E31D43"/>
    <w:rsid w:val="00E32608"/>
    <w:rsid w:val="00E34188"/>
    <w:rsid w:val="00E34B6E"/>
    <w:rsid w:val="00E35559"/>
    <w:rsid w:val="00E3723A"/>
    <w:rsid w:val="00E37860"/>
    <w:rsid w:val="00E41DD0"/>
    <w:rsid w:val="00E446F1"/>
    <w:rsid w:val="00E450C0"/>
    <w:rsid w:val="00E46886"/>
    <w:rsid w:val="00E4690C"/>
    <w:rsid w:val="00E47AEF"/>
    <w:rsid w:val="00E53B75"/>
    <w:rsid w:val="00E54E3B"/>
    <w:rsid w:val="00E57565"/>
    <w:rsid w:val="00E63838"/>
    <w:rsid w:val="00E64434"/>
    <w:rsid w:val="00E660D3"/>
    <w:rsid w:val="00E67C51"/>
    <w:rsid w:val="00E72EFC"/>
    <w:rsid w:val="00E758EC"/>
    <w:rsid w:val="00E8234C"/>
    <w:rsid w:val="00E83617"/>
    <w:rsid w:val="00E83AA9"/>
    <w:rsid w:val="00E85928"/>
    <w:rsid w:val="00E87822"/>
    <w:rsid w:val="00E90395"/>
    <w:rsid w:val="00E90E49"/>
    <w:rsid w:val="00E917F9"/>
    <w:rsid w:val="00E9291C"/>
    <w:rsid w:val="00E93FFE"/>
    <w:rsid w:val="00E94F8A"/>
    <w:rsid w:val="00EA22C7"/>
    <w:rsid w:val="00EA7A41"/>
    <w:rsid w:val="00EB077B"/>
    <w:rsid w:val="00EB4EA2"/>
    <w:rsid w:val="00EC27C6"/>
    <w:rsid w:val="00EC3D44"/>
    <w:rsid w:val="00EC4207"/>
    <w:rsid w:val="00EC5653"/>
    <w:rsid w:val="00EC5889"/>
    <w:rsid w:val="00EC634E"/>
    <w:rsid w:val="00EC71CE"/>
    <w:rsid w:val="00ED1006"/>
    <w:rsid w:val="00ED3B81"/>
    <w:rsid w:val="00EF18FE"/>
    <w:rsid w:val="00EF25CA"/>
    <w:rsid w:val="00EF5787"/>
    <w:rsid w:val="00EF60D0"/>
    <w:rsid w:val="00F0528D"/>
    <w:rsid w:val="00F06C67"/>
    <w:rsid w:val="00F06DFD"/>
    <w:rsid w:val="00F071D1"/>
    <w:rsid w:val="00F07533"/>
    <w:rsid w:val="00F10629"/>
    <w:rsid w:val="00F1501A"/>
    <w:rsid w:val="00F154BD"/>
    <w:rsid w:val="00F15FA5"/>
    <w:rsid w:val="00F209B7"/>
    <w:rsid w:val="00F23576"/>
    <w:rsid w:val="00F2376F"/>
    <w:rsid w:val="00F243D8"/>
    <w:rsid w:val="00F26787"/>
    <w:rsid w:val="00F30828"/>
    <w:rsid w:val="00F313D6"/>
    <w:rsid w:val="00F40F0C"/>
    <w:rsid w:val="00F4766C"/>
    <w:rsid w:val="00F507D1"/>
    <w:rsid w:val="00F519CE"/>
    <w:rsid w:val="00F51ADA"/>
    <w:rsid w:val="00F576F9"/>
    <w:rsid w:val="00F607C5"/>
    <w:rsid w:val="00F60DEA"/>
    <w:rsid w:val="00F6302A"/>
    <w:rsid w:val="00F64C2B"/>
    <w:rsid w:val="00F651BE"/>
    <w:rsid w:val="00F663FF"/>
    <w:rsid w:val="00F67F53"/>
    <w:rsid w:val="00F702A4"/>
    <w:rsid w:val="00F703BE"/>
    <w:rsid w:val="00F7055A"/>
    <w:rsid w:val="00F7116E"/>
    <w:rsid w:val="00F71F69"/>
    <w:rsid w:val="00F72734"/>
    <w:rsid w:val="00F72B72"/>
    <w:rsid w:val="00F74BB9"/>
    <w:rsid w:val="00F75582"/>
    <w:rsid w:val="00F76EFA"/>
    <w:rsid w:val="00F7757E"/>
    <w:rsid w:val="00F804BE"/>
    <w:rsid w:val="00F817CE"/>
    <w:rsid w:val="00F82767"/>
    <w:rsid w:val="00F8456C"/>
    <w:rsid w:val="00F859D8"/>
    <w:rsid w:val="00F868F5"/>
    <w:rsid w:val="00F9056A"/>
    <w:rsid w:val="00F90F8D"/>
    <w:rsid w:val="00F92782"/>
    <w:rsid w:val="00F932C6"/>
    <w:rsid w:val="00F93AA9"/>
    <w:rsid w:val="00F96985"/>
    <w:rsid w:val="00F97838"/>
    <w:rsid w:val="00FA1358"/>
    <w:rsid w:val="00FA2BB3"/>
    <w:rsid w:val="00FA373B"/>
    <w:rsid w:val="00FB4C80"/>
    <w:rsid w:val="00FB4D8B"/>
    <w:rsid w:val="00FB66D1"/>
    <w:rsid w:val="00FB6A6A"/>
    <w:rsid w:val="00FC7429"/>
    <w:rsid w:val="00FD07F6"/>
    <w:rsid w:val="00FD1EC8"/>
    <w:rsid w:val="00FD47ED"/>
    <w:rsid w:val="00FD4A5D"/>
    <w:rsid w:val="00FD74DB"/>
    <w:rsid w:val="00FD7660"/>
    <w:rsid w:val="00FE0655"/>
    <w:rsid w:val="00FE2365"/>
    <w:rsid w:val="00FE4C7B"/>
    <w:rsid w:val="00FE68BE"/>
    <w:rsid w:val="00FE7336"/>
    <w:rsid w:val="00FE787C"/>
    <w:rsid w:val="00FF33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D7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23D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D7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Default">
    <w:name w:val="Default"/>
    <w:rsid w:val="00CD15A2"/>
    <w:pPr>
      <w:autoSpaceDE w:val="0"/>
      <w:autoSpaceDN w:val="0"/>
      <w:adjustRightInd w:val="0"/>
    </w:pPr>
    <w:rPr>
      <w:rFonts w:ascii="Times New Roman" w:eastAsia="SimSun" w:hAnsi="Times New Roman"/>
      <w:color w:val="000000"/>
      <w:sz w:val="24"/>
      <w:szCs w:val="24"/>
      <w:lang w:val="en-US" w:eastAsia="en-US"/>
    </w:rPr>
  </w:style>
  <w:style w:type="paragraph" w:customStyle="1" w:styleId="TdocHeader2">
    <w:name w:val="Tdoc_Header_2"/>
    <w:basedOn w:val="Normal"/>
    <w:rsid w:val="008536DD"/>
    <w:pPr>
      <w:widowControl w:val="0"/>
      <w:tabs>
        <w:tab w:val="left" w:pos="1701"/>
        <w:tab w:val="right" w:pos="9072"/>
        <w:tab w:val="right" w:pos="10206"/>
      </w:tabs>
      <w:spacing w:after="0"/>
    </w:pPr>
    <w:rPr>
      <w:rFonts w:eastAsia="Batang"/>
      <w:b/>
      <w:sz w:val="18"/>
    </w:rPr>
  </w:style>
  <w:style w:type="character" w:customStyle="1" w:styleId="PLChar">
    <w:name w:val="PL Char"/>
    <w:basedOn w:val="DefaultParagraphFont"/>
    <w:link w:val="PL"/>
    <w:locked/>
    <w:rsid w:val="00A74E9F"/>
    <w:rPr>
      <w:rFonts w:ascii="Courier New" w:hAnsi="Courier New" w:cs="Courier New"/>
    </w:rPr>
  </w:style>
  <w:style w:type="paragraph" w:customStyle="1" w:styleId="PL">
    <w:name w:val="PL"/>
    <w:basedOn w:val="Normal"/>
    <w:link w:val="PLChar"/>
    <w:rsid w:val="00A74E9F"/>
    <w:pPr>
      <w:overflowPunct w:val="0"/>
      <w:autoSpaceDE w:val="0"/>
      <w:autoSpaceDN w:val="0"/>
      <w:spacing w:after="0" w:line="240" w:lineRule="auto"/>
    </w:pPr>
    <w:rPr>
      <w:rFonts w:ascii="Courier New" w:eastAsia="Times New Roman" w:hAnsi="Courier New" w:cs="Courier New"/>
      <w:sz w:val="20"/>
      <w:szCs w:val="20"/>
      <w:lang w:val="sv-SE" w:eastAsia="sv-SE"/>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CC4528"/>
    <w:rPr>
      <w:rFonts w:asciiTheme="minorHAnsi" w:eastAsiaTheme="minorHAnsi" w:hAnsiTheme="minorHAnsi" w:cstheme="minorBidi"/>
      <w:b/>
      <w:bCs/>
      <w:sz w:val="22"/>
      <w:szCs w:val="22"/>
      <w:lang w:val="en-US"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F932C6"/>
    <w:rPr>
      <w:rFonts w:ascii="Arial" w:hAnsi="Arial"/>
      <w:b/>
      <w:bCs/>
      <w:lang w:val="en-GB" w:eastAsia="zh-CN"/>
    </w:rPr>
  </w:style>
  <w:style w:type="table" w:customStyle="1" w:styleId="TableGrid1">
    <w:name w:val="Table Grid1"/>
    <w:basedOn w:val="TableNormal"/>
    <w:next w:val="TableGrid"/>
    <w:uiPriority w:val="39"/>
    <w:rsid w:val="00F932C6"/>
    <w:rPr>
      <w:rFonts w:ascii="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93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4858">
      <w:bodyDiv w:val="1"/>
      <w:marLeft w:val="0"/>
      <w:marRight w:val="0"/>
      <w:marTop w:val="0"/>
      <w:marBottom w:val="0"/>
      <w:divBdr>
        <w:top w:val="none" w:sz="0" w:space="0" w:color="auto"/>
        <w:left w:val="none" w:sz="0" w:space="0" w:color="auto"/>
        <w:bottom w:val="none" w:sz="0" w:space="0" w:color="auto"/>
        <w:right w:val="none" w:sz="0" w:space="0" w:color="auto"/>
      </w:divBdr>
      <w:divsChild>
        <w:div w:id="2108957532">
          <w:marLeft w:val="274"/>
          <w:marRight w:val="0"/>
          <w:marTop w:val="77"/>
          <w:marBottom w:val="0"/>
          <w:divBdr>
            <w:top w:val="none" w:sz="0" w:space="0" w:color="auto"/>
            <w:left w:val="none" w:sz="0" w:space="0" w:color="auto"/>
            <w:bottom w:val="none" w:sz="0" w:space="0" w:color="auto"/>
            <w:right w:val="none" w:sz="0" w:space="0" w:color="auto"/>
          </w:divBdr>
        </w:div>
      </w:divsChild>
    </w:div>
    <w:div w:id="175653282">
      <w:bodyDiv w:val="1"/>
      <w:marLeft w:val="0"/>
      <w:marRight w:val="0"/>
      <w:marTop w:val="0"/>
      <w:marBottom w:val="0"/>
      <w:divBdr>
        <w:top w:val="none" w:sz="0" w:space="0" w:color="auto"/>
        <w:left w:val="none" w:sz="0" w:space="0" w:color="auto"/>
        <w:bottom w:val="none" w:sz="0" w:space="0" w:color="auto"/>
        <w:right w:val="none" w:sz="0" w:space="0" w:color="auto"/>
      </w:divBdr>
    </w:div>
    <w:div w:id="179468382">
      <w:bodyDiv w:val="1"/>
      <w:marLeft w:val="0"/>
      <w:marRight w:val="0"/>
      <w:marTop w:val="0"/>
      <w:marBottom w:val="0"/>
      <w:divBdr>
        <w:top w:val="none" w:sz="0" w:space="0" w:color="auto"/>
        <w:left w:val="none" w:sz="0" w:space="0" w:color="auto"/>
        <w:bottom w:val="none" w:sz="0" w:space="0" w:color="auto"/>
        <w:right w:val="none" w:sz="0" w:space="0" w:color="auto"/>
      </w:divBdr>
    </w:div>
    <w:div w:id="241061312">
      <w:bodyDiv w:val="1"/>
      <w:marLeft w:val="0"/>
      <w:marRight w:val="0"/>
      <w:marTop w:val="0"/>
      <w:marBottom w:val="0"/>
      <w:divBdr>
        <w:top w:val="none" w:sz="0" w:space="0" w:color="auto"/>
        <w:left w:val="none" w:sz="0" w:space="0" w:color="auto"/>
        <w:bottom w:val="none" w:sz="0" w:space="0" w:color="auto"/>
        <w:right w:val="none" w:sz="0" w:space="0" w:color="auto"/>
      </w:divBdr>
      <w:divsChild>
        <w:div w:id="668874269">
          <w:marLeft w:val="274"/>
          <w:marRight w:val="0"/>
          <w:marTop w:val="106"/>
          <w:marBottom w:val="0"/>
          <w:divBdr>
            <w:top w:val="none" w:sz="0" w:space="0" w:color="auto"/>
            <w:left w:val="none" w:sz="0" w:space="0" w:color="auto"/>
            <w:bottom w:val="none" w:sz="0" w:space="0" w:color="auto"/>
            <w:right w:val="none" w:sz="0" w:space="0" w:color="auto"/>
          </w:divBdr>
        </w:div>
      </w:divsChild>
    </w:div>
    <w:div w:id="319385396">
      <w:bodyDiv w:val="1"/>
      <w:marLeft w:val="0"/>
      <w:marRight w:val="0"/>
      <w:marTop w:val="0"/>
      <w:marBottom w:val="0"/>
      <w:divBdr>
        <w:top w:val="none" w:sz="0" w:space="0" w:color="auto"/>
        <w:left w:val="none" w:sz="0" w:space="0" w:color="auto"/>
        <w:bottom w:val="none" w:sz="0" w:space="0" w:color="auto"/>
        <w:right w:val="none" w:sz="0" w:space="0" w:color="auto"/>
      </w:divBdr>
    </w:div>
    <w:div w:id="386996456">
      <w:bodyDiv w:val="1"/>
      <w:marLeft w:val="0"/>
      <w:marRight w:val="0"/>
      <w:marTop w:val="0"/>
      <w:marBottom w:val="0"/>
      <w:divBdr>
        <w:top w:val="none" w:sz="0" w:space="0" w:color="auto"/>
        <w:left w:val="none" w:sz="0" w:space="0" w:color="auto"/>
        <w:bottom w:val="none" w:sz="0" w:space="0" w:color="auto"/>
        <w:right w:val="none" w:sz="0" w:space="0" w:color="auto"/>
      </w:divBdr>
    </w:div>
    <w:div w:id="570046098">
      <w:bodyDiv w:val="1"/>
      <w:marLeft w:val="0"/>
      <w:marRight w:val="0"/>
      <w:marTop w:val="0"/>
      <w:marBottom w:val="0"/>
      <w:divBdr>
        <w:top w:val="none" w:sz="0" w:space="0" w:color="auto"/>
        <w:left w:val="none" w:sz="0" w:space="0" w:color="auto"/>
        <w:bottom w:val="none" w:sz="0" w:space="0" w:color="auto"/>
        <w:right w:val="none" w:sz="0" w:space="0" w:color="auto"/>
      </w:divBdr>
      <w:divsChild>
        <w:div w:id="1865750741">
          <w:marLeft w:val="274"/>
          <w:marRight w:val="0"/>
          <w:marTop w:val="106"/>
          <w:marBottom w:val="0"/>
          <w:divBdr>
            <w:top w:val="none" w:sz="0" w:space="0" w:color="auto"/>
            <w:left w:val="none" w:sz="0" w:space="0" w:color="auto"/>
            <w:bottom w:val="none" w:sz="0" w:space="0" w:color="auto"/>
            <w:right w:val="none" w:sz="0" w:space="0" w:color="auto"/>
          </w:divBdr>
        </w:div>
      </w:divsChild>
    </w:div>
    <w:div w:id="630138577">
      <w:bodyDiv w:val="1"/>
      <w:marLeft w:val="0"/>
      <w:marRight w:val="0"/>
      <w:marTop w:val="0"/>
      <w:marBottom w:val="0"/>
      <w:divBdr>
        <w:top w:val="none" w:sz="0" w:space="0" w:color="auto"/>
        <w:left w:val="none" w:sz="0" w:space="0" w:color="auto"/>
        <w:bottom w:val="none" w:sz="0" w:space="0" w:color="auto"/>
        <w:right w:val="none" w:sz="0" w:space="0" w:color="auto"/>
      </w:divBdr>
    </w:div>
    <w:div w:id="688802266">
      <w:bodyDiv w:val="1"/>
      <w:marLeft w:val="0"/>
      <w:marRight w:val="0"/>
      <w:marTop w:val="0"/>
      <w:marBottom w:val="0"/>
      <w:divBdr>
        <w:top w:val="none" w:sz="0" w:space="0" w:color="auto"/>
        <w:left w:val="none" w:sz="0" w:space="0" w:color="auto"/>
        <w:bottom w:val="none" w:sz="0" w:space="0" w:color="auto"/>
        <w:right w:val="none" w:sz="0" w:space="0" w:color="auto"/>
      </w:divBdr>
      <w:divsChild>
        <w:div w:id="1051272956">
          <w:marLeft w:val="835"/>
          <w:marRight w:val="0"/>
          <w:marTop w:val="50"/>
          <w:marBottom w:val="0"/>
          <w:divBdr>
            <w:top w:val="none" w:sz="0" w:space="0" w:color="auto"/>
            <w:left w:val="none" w:sz="0" w:space="0" w:color="auto"/>
            <w:bottom w:val="none" w:sz="0" w:space="0" w:color="auto"/>
            <w:right w:val="none" w:sz="0" w:space="0" w:color="auto"/>
          </w:divBdr>
        </w:div>
        <w:div w:id="1542815650">
          <w:marLeft w:val="835"/>
          <w:marRight w:val="0"/>
          <w:marTop w:val="50"/>
          <w:marBottom w:val="0"/>
          <w:divBdr>
            <w:top w:val="none" w:sz="0" w:space="0" w:color="auto"/>
            <w:left w:val="none" w:sz="0" w:space="0" w:color="auto"/>
            <w:bottom w:val="none" w:sz="0" w:space="0" w:color="auto"/>
            <w:right w:val="none" w:sz="0" w:space="0" w:color="auto"/>
          </w:divBdr>
        </w:div>
      </w:divsChild>
    </w:div>
    <w:div w:id="729113790">
      <w:bodyDiv w:val="1"/>
      <w:marLeft w:val="0"/>
      <w:marRight w:val="0"/>
      <w:marTop w:val="0"/>
      <w:marBottom w:val="0"/>
      <w:divBdr>
        <w:top w:val="none" w:sz="0" w:space="0" w:color="auto"/>
        <w:left w:val="none" w:sz="0" w:space="0" w:color="auto"/>
        <w:bottom w:val="none" w:sz="0" w:space="0" w:color="auto"/>
        <w:right w:val="none" w:sz="0" w:space="0" w:color="auto"/>
      </w:divBdr>
      <w:divsChild>
        <w:div w:id="226768033">
          <w:marLeft w:val="360"/>
          <w:marRight w:val="0"/>
          <w:marTop w:val="200"/>
          <w:marBottom w:val="0"/>
          <w:divBdr>
            <w:top w:val="none" w:sz="0" w:space="0" w:color="auto"/>
            <w:left w:val="none" w:sz="0" w:space="0" w:color="auto"/>
            <w:bottom w:val="none" w:sz="0" w:space="0" w:color="auto"/>
            <w:right w:val="none" w:sz="0" w:space="0" w:color="auto"/>
          </w:divBdr>
        </w:div>
        <w:div w:id="1932544218">
          <w:marLeft w:val="1080"/>
          <w:marRight w:val="0"/>
          <w:marTop w:val="100"/>
          <w:marBottom w:val="0"/>
          <w:divBdr>
            <w:top w:val="none" w:sz="0" w:space="0" w:color="auto"/>
            <w:left w:val="none" w:sz="0" w:space="0" w:color="auto"/>
            <w:bottom w:val="none" w:sz="0" w:space="0" w:color="auto"/>
            <w:right w:val="none" w:sz="0" w:space="0" w:color="auto"/>
          </w:divBdr>
        </w:div>
        <w:div w:id="338041222">
          <w:marLeft w:val="1080"/>
          <w:marRight w:val="0"/>
          <w:marTop w:val="100"/>
          <w:marBottom w:val="0"/>
          <w:divBdr>
            <w:top w:val="none" w:sz="0" w:space="0" w:color="auto"/>
            <w:left w:val="none" w:sz="0" w:space="0" w:color="auto"/>
            <w:bottom w:val="none" w:sz="0" w:space="0" w:color="auto"/>
            <w:right w:val="none" w:sz="0" w:space="0" w:color="auto"/>
          </w:divBdr>
        </w:div>
      </w:divsChild>
    </w:div>
    <w:div w:id="735934579">
      <w:bodyDiv w:val="1"/>
      <w:marLeft w:val="0"/>
      <w:marRight w:val="0"/>
      <w:marTop w:val="0"/>
      <w:marBottom w:val="0"/>
      <w:divBdr>
        <w:top w:val="none" w:sz="0" w:space="0" w:color="auto"/>
        <w:left w:val="none" w:sz="0" w:space="0" w:color="auto"/>
        <w:bottom w:val="none" w:sz="0" w:space="0" w:color="auto"/>
        <w:right w:val="none" w:sz="0" w:space="0" w:color="auto"/>
      </w:divBdr>
    </w:div>
    <w:div w:id="785776964">
      <w:bodyDiv w:val="1"/>
      <w:marLeft w:val="0"/>
      <w:marRight w:val="0"/>
      <w:marTop w:val="0"/>
      <w:marBottom w:val="0"/>
      <w:divBdr>
        <w:top w:val="none" w:sz="0" w:space="0" w:color="auto"/>
        <w:left w:val="none" w:sz="0" w:space="0" w:color="auto"/>
        <w:bottom w:val="none" w:sz="0" w:space="0" w:color="auto"/>
        <w:right w:val="none" w:sz="0" w:space="0" w:color="auto"/>
      </w:divBdr>
      <w:divsChild>
        <w:div w:id="8723469">
          <w:marLeft w:val="835"/>
          <w:marRight w:val="0"/>
          <w:marTop w:val="50"/>
          <w:marBottom w:val="0"/>
          <w:divBdr>
            <w:top w:val="none" w:sz="0" w:space="0" w:color="auto"/>
            <w:left w:val="none" w:sz="0" w:space="0" w:color="auto"/>
            <w:bottom w:val="none" w:sz="0" w:space="0" w:color="auto"/>
            <w:right w:val="none" w:sz="0" w:space="0" w:color="auto"/>
          </w:divBdr>
        </w:div>
      </w:divsChild>
    </w:div>
    <w:div w:id="786972379">
      <w:bodyDiv w:val="1"/>
      <w:marLeft w:val="0"/>
      <w:marRight w:val="0"/>
      <w:marTop w:val="0"/>
      <w:marBottom w:val="0"/>
      <w:divBdr>
        <w:top w:val="none" w:sz="0" w:space="0" w:color="auto"/>
        <w:left w:val="none" w:sz="0" w:space="0" w:color="auto"/>
        <w:bottom w:val="none" w:sz="0" w:space="0" w:color="auto"/>
        <w:right w:val="none" w:sz="0" w:space="0" w:color="auto"/>
      </w:divBdr>
      <w:divsChild>
        <w:div w:id="231625776">
          <w:marLeft w:val="360"/>
          <w:marRight w:val="0"/>
          <w:marTop w:val="200"/>
          <w:marBottom w:val="0"/>
          <w:divBdr>
            <w:top w:val="none" w:sz="0" w:space="0" w:color="auto"/>
            <w:left w:val="none" w:sz="0" w:space="0" w:color="auto"/>
            <w:bottom w:val="none" w:sz="0" w:space="0" w:color="auto"/>
            <w:right w:val="none" w:sz="0" w:space="0" w:color="auto"/>
          </w:divBdr>
        </w:div>
        <w:div w:id="1556893059">
          <w:marLeft w:val="1080"/>
          <w:marRight w:val="0"/>
          <w:marTop w:val="100"/>
          <w:marBottom w:val="0"/>
          <w:divBdr>
            <w:top w:val="none" w:sz="0" w:space="0" w:color="auto"/>
            <w:left w:val="none" w:sz="0" w:space="0" w:color="auto"/>
            <w:bottom w:val="none" w:sz="0" w:space="0" w:color="auto"/>
            <w:right w:val="none" w:sz="0" w:space="0" w:color="auto"/>
          </w:divBdr>
        </w:div>
        <w:div w:id="1364669224">
          <w:marLeft w:val="1080"/>
          <w:marRight w:val="0"/>
          <w:marTop w:val="100"/>
          <w:marBottom w:val="0"/>
          <w:divBdr>
            <w:top w:val="none" w:sz="0" w:space="0" w:color="auto"/>
            <w:left w:val="none" w:sz="0" w:space="0" w:color="auto"/>
            <w:bottom w:val="none" w:sz="0" w:space="0" w:color="auto"/>
            <w:right w:val="none" w:sz="0" w:space="0" w:color="auto"/>
          </w:divBdr>
        </w:div>
      </w:divsChild>
    </w:div>
    <w:div w:id="820080011">
      <w:bodyDiv w:val="1"/>
      <w:marLeft w:val="0"/>
      <w:marRight w:val="0"/>
      <w:marTop w:val="0"/>
      <w:marBottom w:val="0"/>
      <w:divBdr>
        <w:top w:val="none" w:sz="0" w:space="0" w:color="auto"/>
        <w:left w:val="none" w:sz="0" w:space="0" w:color="auto"/>
        <w:bottom w:val="none" w:sz="0" w:space="0" w:color="auto"/>
        <w:right w:val="none" w:sz="0" w:space="0" w:color="auto"/>
      </w:divBdr>
    </w:div>
    <w:div w:id="828208568">
      <w:bodyDiv w:val="1"/>
      <w:marLeft w:val="0"/>
      <w:marRight w:val="0"/>
      <w:marTop w:val="0"/>
      <w:marBottom w:val="0"/>
      <w:divBdr>
        <w:top w:val="none" w:sz="0" w:space="0" w:color="auto"/>
        <w:left w:val="none" w:sz="0" w:space="0" w:color="auto"/>
        <w:bottom w:val="none" w:sz="0" w:space="0" w:color="auto"/>
        <w:right w:val="none" w:sz="0" w:space="0" w:color="auto"/>
      </w:divBdr>
      <w:divsChild>
        <w:div w:id="2112504267">
          <w:marLeft w:val="274"/>
          <w:marRight w:val="0"/>
          <w:marTop w:val="72"/>
          <w:marBottom w:val="0"/>
          <w:divBdr>
            <w:top w:val="none" w:sz="0" w:space="0" w:color="auto"/>
            <w:left w:val="none" w:sz="0" w:space="0" w:color="auto"/>
            <w:bottom w:val="none" w:sz="0" w:space="0" w:color="auto"/>
            <w:right w:val="none" w:sz="0" w:space="0" w:color="auto"/>
          </w:divBdr>
        </w:div>
      </w:divsChild>
    </w:div>
    <w:div w:id="993532833">
      <w:bodyDiv w:val="1"/>
      <w:marLeft w:val="0"/>
      <w:marRight w:val="0"/>
      <w:marTop w:val="0"/>
      <w:marBottom w:val="0"/>
      <w:divBdr>
        <w:top w:val="none" w:sz="0" w:space="0" w:color="auto"/>
        <w:left w:val="none" w:sz="0" w:space="0" w:color="auto"/>
        <w:bottom w:val="none" w:sz="0" w:space="0" w:color="auto"/>
        <w:right w:val="none" w:sz="0" w:space="0" w:color="auto"/>
      </w:divBdr>
      <w:divsChild>
        <w:div w:id="1075317530">
          <w:marLeft w:val="835"/>
          <w:marRight w:val="0"/>
          <w:marTop w:val="50"/>
          <w:marBottom w:val="0"/>
          <w:divBdr>
            <w:top w:val="none" w:sz="0" w:space="0" w:color="auto"/>
            <w:left w:val="none" w:sz="0" w:space="0" w:color="auto"/>
            <w:bottom w:val="none" w:sz="0" w:space="0" w:color="auto"/>
            <w:right w:val="none" w:sz="0" w:space="0" w:color="auto"/>
          </w:divBdr>
        </w:div>
        <w:div w:id="330371151">
          <w:marLeft w:val="1411"/>
          <w:marRight w:val="0"/>
          <w:marTop w:val="58"/>
          <w:marBottom w:val="0"/>
          <w:divBdr>
            <w:top w:val="none" w:sz="0" w:space="0" w:color="auto"/>
            <w:left w:val="none" w:sz="0" w:space="0" w:color="auto"/>
            <w:bottom w:val="none" w:sz="0" w:space="0" w:color="auto"/>
            <w:right w:val="none" w:sz="0" w:space="0" w:color="auto"/>
          </w:divBdr>
        </w:div>
      </w:divsChild>
    </w:div>
    <w:div w:id="1095595159">
      <w:bodyDiv w:val="1"/>
      <w:marLeft w:val="0"/>
      <w:marRight w:val="0"/>
      <w:marTop w:val="0"/>
      <w:marBottom w:val="0"/>
      <w:divBdr>
        <w:top w:val="none" w:sz="0" w:space="0" w:color="auto"/>
        <w:left w:val="none" w:sz="0" w:space="0" w:color="auto"/>
        <w:bottom w:val="none" w:sz="0" w:space="0" w:color="auto"/>
        <w:right w:val="none" w:sz="0" w:space="0" w:color="auto"/>
      </w:divBdr>
    </w:div>
    <w:div w:id="1102722876">
      <w:bodyDiv w:val="1"/>
      <w:marLeft w:val="0"/>
      <w:marRight w:val="0"/>
      <w:marTop w:val="0"/>
      <w:marBottom w:val="0"/>
      <w:divBdr>
        <w:top w:val="none" w:sz="0" w:space="0" w:color="auto"/>
        <w:left w:val="none" w:sz="0" w:space="0" w:color="auto"/>
        <w:bottom w:val="none" w:sz="0" w:space="0" w:color="auto"/>
        <w:right w:val="none" w:sz="0" w:space="0" w:color="auto"/>
      </w:divBdr>
    </w:div>
    <w:div w:id="1106147461">
      <w:bodyDiv w:val="1"/>
      <w:marLeft w:val="0"/>
      <w:marRight w:val="0"/>
      <w:marTop w:val="0"/>
      <w:marBottom w:val="0"/>
      <w:divBdr>
        <w:top w:val="none" w:sz="0" w:space="0" w:color="auto"/>
        <w:left w:val="none" w:sz="0" w:space="0" w:color="auto"/>
        <w:bottom w:val="none" w:sz="0" w:space="0" w:color="auto"/>
        <w:right w:val="none" w:sz="0" w:space="0" w:color="auto"/>
      </w:divBdr>
    </w:div>
    <w:div w:id="1144740773">
      <w:bodyDiv w:val="1"/>
      <w:marLeft w:val="0"/>
      <w:marRight w:val="0"/>
      <w:marTop w:val="0"/>
      <w:marBottom w:val="0"/>
      <w:divBdr>
        <w:top w:val="none" w:sz="0" w:space="0" w:color="auto"/>
        <w:left w:val="none" w:sz="0" w:space="0" w:color="auto"/>
        <w:bottom w:val="none" w:sz="0" w:space="0" w:color="auto"/>
        <w:right w:val="none" w:sz="0" w:space="0" w:color="auto"/>
      </w:divBdr>
      <w:divsChild>
        <w:div w:id="1770813530">
          <w:marLeft w:val="835"/>
          <w:marRight w:val="0"/>
          <w:marTop w:val="50"/>
          <w:marBottom w:val="0"/>
          <w:divBdr>
            <w:top w:val="none" w:sz="0" w:space="0" w:color="auto"/>
            <w:left w:val="none" w:sz="0" w:space="0" w:color="auto"/>
            <w:bottom w:val="none" w:sz="0" w:space="0" w:color="auto"/>
            <w:right w:val="none" w:sz="0" w:space="0" w:color="auto"/>
          </w:divBdr>
        </w:div>
      </w:divsChild>
    </w:div>
    <w:div w:id="1226717153">
      <w:bodyDiv w:val="1"/>
      <w:marLeft w:val="0"/>
      <w:marRight w:val="0"/>
      <w:marTop w:val="0"/>
      <w:marBottom w:val="0"/>
      <w:divBdr>
        <w:top w:val="none" w:sz="0" w:space="0" w:color="auto"/>
        <w:left w:val="none" w:sz="0" w:space="0" w:color="auto"/>
        <w:bottom w:val="none" w:sz="0" w:space="0" w:color="auto"/>
        <w:right w:val="none" w:sz="0" w:space="0" w:color="auto"/>
      </w:divBdr>
    </w:div>
    <w:div w:id="1306548978">
      <w:bodyDiv w:val="1"/>
      <w:marLeft w:val="0"/>
      <w:marRight w:val="0"/>
      <w:marTop w:val="0"/>
      <w:marBottom w:val="0"/>
      <w:divBdr>
        <w:top w:val="none" w:sz="0" w:space="0" w:color="auto"/>
        <w:left w:val="none" w:sz="0" w:space="0" w:color="auto"/>
        <w:bottom w:val="none" w:sz="0" w:space="0" w:color="auto"/>
        <w:right w:val="none" w:sz="0" w:space="0" w:color="auto"/>
      </w:divBdr>
      <w:divsChild>
        <w:div w:id="1742212733">
          <w:marLeft w:val="274"/>
          <w:marRight w:val="0"/>
          <w:marTop w:val="106"/>
          <w:marBottom w:val="0"/>
          <w:divBdr>
            <w:top w:val="none" w:sz="0" w:space="0" w:color="auto"/>
            <w:left w:val="none" w:sz="0" w:space="0" w:color="auto"/>
            <w:bottom w:val="none" w:sz="0" w:space="0" w:color="auto"/>
            <w:right w:val="none" w:sz="0" w:space="0" w:color="auto"/>
          </w:divBdr>
        </w:div>
      </w:divsChild>
    </w:div>
    <w:div w:id="1338507441">
      <w:bodyDiv w:val="1"/>
      <w:marLeft w:val="0"/>
      <w:marRight w:val="0"/>
      <w:marTop w:val="0"/>
      <w:marBottom w:val="0"/>
      <w:divBdr>
        <w:top w:val="none" w:sz="0" w:space="0" w:color="auto"/>
        <w:left w:val="none" w:sz="0" w:space="0" w:color="auto"/>
        <w:bottom w:val="none" w:sz="0" w:space="0" w:color="auto"/>
        <w:right w:val="none" w:sz="0" w:space="0" w:color="auto"/>
      </w:divBdr>
    </w:div>
    <w:div w:id="1355689346">
      <w:bodyDiv w:val="1"/>
      <w:marLeft w:val="0"/>
      <w:marRight w:val="0"/>
      <w:marTop w:val="0"/>
      <w:marBottom w:val="0"/>
      <w:divBdr>
        <w:top w:val="none" w:sz="0" w:space="0" w:color="auto"/>
        <w:left w:val="none" w:sz="0" w:space="0" w:color="auto"/>
        <w:bottom w:val="none" w:sz="0" w:space="0" w:color="auto"/>
        <w:right w:val="none" w:sz="0" w:space="0" w:color="auto"/>
      </w:divBdr>
    </w:div>
    <w:div w:id="1372341332">
      <w:bodyDiv w:val="1"/>
      <w:marLeft w:val="0"/>
      <w:marRight w:val="0"/>
      <w:marTop w:val="0"/>
      <w:marBottom w:val="0"/>
      <w:divBdr>
        <w:top w:val="none" w:sz="0" w:space="0" w:color="auto"/>
        <w:left w:val="none" w:sz="0" w:space="0" w:color="auto"/>
        <w:bottom w:val="none" w:sz="0" w:space="0" w:color="auto"/>
        <w:right w:val="none" w:sz="0" w:space="0" w:color="auto"/>
      </w:divBdr>
      <w:divsChild>
        <w:div w:id="344021587">
          <w:marLeft w:val="360"/>
          <w:marRight w:val="0"/>
          <w:marTop w:val="200"/>
          <w:marBottom w:val="0"/>
          <w:divBdr>
            <w:top w:val="none" w:sz="0" w:space="0" w:color="auto"/>
            <w:left w:val="none" w:sz="0" w:space="0" w:color="auto"/>
            <w:bottom w:val="none" w:sz="0" w:space="0" w:color="auto"/>
            <w:right w:val="none" w:sz="0" w:space="0" w:color="auto"/>
          </w:divBdr>
        </w:div>
      </w:divsChild>
    </w:div>
    <w:div w:id="1374620433">
      <w:bodyDiv w:val="1"/>
      <w:marLeft w:val="0"/>
      <w:marRight w:val="0"/>
      <w:marTop w:val="0"/>
      <w:marBottom w:val="0"/>
      <w:divBdr>
        <w:top w:val="none" w:sz="0" w:space="0" w:color="auto"/>
        <w:left w:val="none" w:sz="0" w:space="0" w:color="auto"/>
        <w:bottom w:val="none" w:sz="0" w:space="0" w:color="auto"/>
        <w:right w:val="none" w:sz="0" w:space="0" w:color="auto"/>
      </w:divBdr>
      <w:divsChild>
        <w:div w:id="1702902860">
          <w:marLeft w:val="274"/>
          <w:marRight w:val="0"/>
          <w:marTop w:val="96"/>
          <w:marBottom w:val="0"/>
          <w:divBdr>
            <w:top w:val="none" w:sz="0" w:space="0" w:color="auto"/>
            <w:left w:val="none" w:sz="0" w:space="0" w:color="auto"/>
            <w:bottom w:val="none" w:sz="0" w:space="0" w:color="auto"/>
            <w:right w:val="none" w:sz="0" w:space="0" w:color="auto"/>
          </w:divBdr>
        </w:div>
      </w:divsChild>
    </w:div>
    <w:div w:id="1392844918">
      <w:bodyDiv w:val="1"/>
      <w:marLeft w:val="0"/>
      <w:marRight w:val="0"/>
      <w:marTop w:val="0"/>
      <w:marBottom w:val="0"/>
      <w:divBdr>
        <w:top w:val="none" w:sz="0" w:space="0" w:color="auto"/>
        <w:left w:val="none" w:sz="0" w:space="0" w:color="auto"/>
        <w:bottom w:val="none" w:sz="0" w:space="0" w:color="auto"/>
        <w:right w:val="none" w:sz="0" w:space="0" w:color="auto"/>
      </w:divBdr>
      <w:divsChild>
        <w:div w:id="1244336441">
          <w:marLeft w:val="360"/>
          <w:marRight w:val="0"/>
          <w:marTop w:val="200"/>
          <w:marBottom w:val="0"/>
          <w:divBdr>
            <w:top w:val="none" w:sz="0" w:space="0" w:color="auto"/>
            <w:left w:val="none" w:sz="0" w:space="0" w:color="auto"/>
            <w:bottom w:val="none" w:sz="0" w:space="0" w:color="auto"/>
            <w:right w:val="none" w:sz="0" w:space="0" w:color="auto"/>
          </w:divBdr>
        </w:div>
      </w:divsChild>
    </w:div>
    <w:div w:id="1495142994">
      <w:bodyDiv w:val="1"/>
      <w:marLeft w:val="0"/>
      <w:marRight w:val="0"/>
      <w:marTop w:val="0"/>
      <w:marBottom w:val="0"/>
      <w:divBdr>
        <w:top w:val="none" w:sz="0" w:space="0" w:color="auto"/>
        <w:left w:val="none" w:sz="0" w:space="0" w:color="auto"/>
        <w:bottom w:val="none" w:sz="0" w:space="0" w:color="auto"/>
        <w:right w:val="none" w:sz="0" w:space="0" w:color="auto"/>
      </w:divBdr>
      <w:divsChild>
        <w:div w:id="1051267763">
          <w:marLeft w:val="274"/>
          <w:marRight w:val="0"/>
          <w:marTop w:val="77"/>
          <w:marBottom w:val="0"/>
          <w:divBdr>
            <w:top w:val="none" w:sz="0" w:space="0" w:color="auto"/>
            <w:left w:val="none" w:sz="0" w:space="0" w:color="auto"/>
            <w:bottom w:val="none" w:sz="0" w:space="0" w:color="auto"/>
            <w:right w:val="none" w:sz="0" w:space="0" w:color="auto"/>
          </w:divBdr>
        </w:div>
      </w:divsChild>
    </w:div>
    <w:div w:id="1572154258">
      <w:bodyDiv w:val="1"/>
      <w:marLeft w:val="0"/>
      <w:marRight w:val="0"/>
      <w:marTop w:val="0"/>
      <w:marBottom w:val="0"/>
      <w:divBdr>
        <w:top w:val="none" w:sz="0" w:space="0" w:color="auto"/>
        <w:left w:val="none" w:sz="0" w:space="0" w:color="auto"/>
        <w:bottom w:val="none" w:sz="0" w:space="0" w:color="auto"/>
        <w:right w:val="none" w:sz="0" w:space="0" w:color="auto"/>
      </w:divBdr>
      <w:divsChild>
        <w:div w:id="153837594">
          <w:marLeft w:val="274"/>
          <w:marRight w:val="0"/>
          <w:marTop w:val="77"/>
          <w:marBottom w:val="0"/>
          <w:divBdr>
            <w:top w:val="none" w:sz="0" w:space="0" w:color="auto"/>
            <w:left w:val="none" w:sz="0" w:space="0" w:color="auto"/>
            <w:bottom w:val="none" w:sz="0" w:space="0" w:color="auto"/>
            <w:right w:val="none" w:sz="0" w:space="0" w:color="auto"/>
          </w:divBdr>
        </w:div>
      </w:divsChild>
    </w:div>
    <w:div w:id="1643928513">
      <w:bodyDiv w:val="1"/>
      <w:marLeft w:val="0"/>
      <w:marRight w:val="0"/>
      <w:marTop w:val="0"/>
      <w:marBottom w:val="0"/>
      <w:divBdr>
        <w:top w:val="none" w:sz="0" w:space="0" w:color="auto"/>
        <w:left w:val="none" w:sz="0" w:space="0" w:color="auto"/>
        <w:bottom w:val="none" w:sz="0" w:space="0" w:color="auto"/>
        <w:right w:val="none" w:sz="0" w:space="0" w:color="auto"/>
      </w:divBdr>
    </w:div>
    <w:div w:id="1672414595">
      <w:bodyDiv w:val="1"/>
      <w:marLeft w:val="0"/>
      <w:marRight w:val="0"/>
      <w:marTop w:val="0"/>
      <w:marBottom w:val="0"/>
      <w:divBdr>
        <w:top w:val="none" w:sz="0" w:space="0" w:color="auto"/>
        <w:left w:val="none" w:sz="0" w:space="0" w:color="auto"/>
        <w:bottom w:val="none" w:sz="0" w:space="0" w:color="auto"/>
        <w:right w:val="none" w:sz="0" w:space="0" w:color="auto"/>
      </w:divBdr>
      <w:divsChild>
        <w:div w:id="73934993">
          <w:marLeft w:val="360"/>
          <w:marRight w:val="0"/>
          <w:marTop w:val="200"/>
          <w:marBottom w:val="0"/>
          <w:divBdr>
            <w:top w:val="none" w:sz="0" w:space="0" w:color="auto"/>
            <w:left w:val="none" w:sz="0" w:space="0" w:color="auto"/>
            <w:bottom w:val="none" w:sz="0" w:space="0" w:color="auto"/>
            <w:right w:val="none" w:sz="0" w:space="0" w:color="auto"/>
          </w:divBdr>
        </w:div>
        <w:div w:id="1105921705">
          <w:marLeft w:val="1080"/>
          <w:marRight w:val="0"/>
          <w:marTop w:val="100"/>
          <w:marBottom w:val="0"/>
          <w:divBdr>
            <w:top w:val="none" w:sz="0" w:space="0" w:color="auto"/>
            <w:left w:val="none" w:sz="0" w:space="0" w:color="auto"/>
            <w:bottom w:val="none" w:sz="0" w:space="0" w:color="auto"/>
            <w:right w:val="none" w:sz="0" w:space="0" w:color="auto"/>
          </w:divBdr>
        </w:div>
        <w:div w:id="1773281008">
          <w:marLeft w:val="1800"/>
          <w:marRight w:val="0"/>
          <w:marTop w:val="100"/>
          <w:marBottom w:val="0"/>
          <w:divBdr>
            <w:top w:val="none" w:sz="0" w:space="0" w:color="auto"/>
            <w:left w:val="none" w:sz="0" w:space="0" w:color="auto"/>
            <w:bottom w:val="none" w:sz="0" w:space="0" w:color="auto"/>
            <w:right w:val="none" w:sz="0" w:space="0" w:color="auto"/>
          </w:divBdr>
        </w:div>
        <w:div w:id="523716609">
          <w:marLeft w:val="1080"/>
          <w:marRight w:val="0"/>
          <w:marTop w:val="100"/>
          <w:marBottom w:val="0"/>
          <w:divBdr>
            <w:top w:val="none" w:sz="0" w:space="0" w:color="auto"/>
            <w:left w:val="none" w:sz="0" w:space="0" w:color="auto"/>
            <w:bottom w:val="none" w:sz="0" w:space="0" w:color="auto"/>
            <w:right w:val="none" w:sz="0" w:space="0" w:color="auto"/>
          </w:divBdr>
        </w:div>
        <w:div w:id="756442885">
          <w:marLeft w:val="1800"/>
          <w:marRight w:val="0"/>
          <w:marTop w:val="100"/>
          <w:marBottom w:val="0"/>
          <w:divBdr>
            <w:top w:val="none" w:sz="0" w:space="0" w:color="auto"/>
            <w:left w:val="none" w:sz="0" w:space="0" w:color="auto"/>
            <w:bottom w:val="none" w:sz="0" w:space="0" w:color="auto"/>
            <w:right w:val="none" w:sz="0" w:space="0" w:color="auto"/>
          </w:divBdr>
        </w:div>
        <w:div w:id="822434049">
          <w:marLeft w:val="1800"/>
          <w:marRight w:val="0"/>
          <w:marTop w:val="100"/>
          <w:marBottom w:val="0"/>
          <w:divBdr>
            <w:top w:val="none" w:sz="0" w:space="0" w:color="auto"/>
            <w:left w:val="none" w:sz="0" w:space="0" w:color="auto"/>
            <w:bottom w:val="none" w:sz="0" w:space="0" w:color="auto"/>
            <w:right w:val="none" w:sz="0" w:space="0" w:color="auto"/>
          </w:divBdr>
        </w:div>
        <w:div w:id="1406610134">
          <w:marLeft w:val="2520"/>
          <w:marRight w:val="0"/>
          <w:marTop w:val="100"/>
          <w:marBottom w:val="0"/>
          <w:divBdr>
            <w:top w:val="none" w:sz="0" w:space="0" w:color="auto"/>
            <w:left w:val="none" w:sz="0" w:space="0" w:color="auto"/>
            <w:bottom w:val="none" w:sz="0" w:space="0" w:color="auto"/>
            <w:right w:val="none" w:sz="0" w:space="0" w:color="auto"/>
          </w:divBdr>
        </w:div>
      </w:divsChild>
    </w:div>
    <w:div w:id="1748380986">
      <w:bodyDiv w:val="1"/>
      <w:marLeft w:val="0"/>
      <w:marRight w:val="0"/>
      <w:marTop w:val="0"/>
      <w:marBottom w:val="0"/>
      <w:divBdr>
        <w:top w:val="none" w:sz="0" w:space="0" w:color="auto"/>
        <w:left w:val="none" w:sz="0" w:space="0" w:color="auto"/>
        <w:bottom w:val="none" w:sz="0" w:space="0" w:color="auto"/>
        <w:right w:val="none" w:sz="0" w:space="0" w:color="auto"/>
      </w:divBdr>
      <w:divsChild>
        <w:div w:id="1684893378">
          <w:marLeft w:val="806"/>
          <w:marRight w:val="0"/>
          <w:marTop w:val="200"/>
          <w:marBottom w:val="0"/>
          <w:divBdr>
            <w:top w:val="none" w:sz="0" w:space="0" w:color="auto"/>
            <w:left w:val="none" w:sz="0" w:space="0" w:color="auto"/>
            <w:bottom w:val="none" w:sz="0" w:space="0" w:color="auto"/>
            <w:right w:val="none" w:sz="0" w:space="0" w:color="auto"/>
          </w:divBdr>
        </w:div>
        <w:div w:id="649135314">
          <w:marLeft w:val="720"/>
          <w:marRight w:val="0"/>
          <w:marTop w:val="200"/>
          <w:marBottom w:val="0"/>
          <w:divBdr>
            <w:top w:val="none" w:sz="0" w:space="0" w:color="auto"/>
            <w:left w:val="none" w:sz="0" w:space="0" w:color="auto"/>
            <w:bottom w:val="none" w:sz="0" w:space="0" w:color="auto"/>
            <w:right w:val="none" w:sz="0" w:space="0" w:color="auto"/>
          </w:divBdr>
        </w:div>
      </w:divsChild>
    </w:div>
    <w:div w:id="1781028923">
      <w:bodyDiv w:val="1"/>
      <w:marLeft w:val="0"/>
      <w:marRight w:val="0"/>
      <w:marTop w:val="0"/>
      <w:marBottom w:val="0"/>
      <w:divBdr>
        <w:top w:val="none" w:sz="0" w:space="0" w:color="auto"/>
        <w:left w:val="none" w:sz="0" w:space="0" w:color="auto"/>
        <w:bottom w:val="none" w:sz="0" w:space="0" w:color="auto"/>
        <w:right w:val="none" w:sz="0" w:space="0" w:color="auto"/>
      </w:divBdr>
      <w:divsChild>
        <w:div w:id="658727432">
          <w:marLeft w:val="360"/>
          <w:marRight w:val="0"/>
          <w:marTop w:val="200"/>
          <w:marBottom w:val="0"/>
          <w:divBdr>
            <w:top w:val="none" w:sz="0" w:space="0" w:color="auto"/>
            <w:left w:val="none" w:sz="0" w:space="0" w:color="auto"/>
            <w:bottom w:val="none" w:sz="0" w:space="0" w:color="auto"/>
            <w:right w:val="none" w:sz="0" w:space="0" w:color="auto"/>
          </w:divBdr>
        </w:div>
        <w:div w:id="1097214558">
          <w:marLeft w:val="1080"/>
          <w:marRight w:val="0"/>
          <w:marTop w:val="100"/>
          <w:marBottom w:val="0"/>
          <w:divBdr>
            <w:top w:val="none" w:sz="0" w:space="0" w:color="auto"/>
            <w:left w:val="none" w:sz="0" w:space="0" w:color="auto"/>
            <w:bottom w:val="none" w:sz="0" w:space="0" w:color="auto"/>
            <w:right w:val="none" w:sz="0" w:space="0" w:color="auto"/>
          </w:divBdr>
        </w:div>
      </w:divsChild>
    </w:div>
    <w:div w:id="210201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1723C750-5759-45FA-B5F2-0FE1D121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2017-08-11T13:45:00Z</dcterms:created>
  <dcterms:modified xsi:type="dcterms:W3CDTF">2018-02-16T14:24:00Z</dcterms:modified>
</cp:coreProperties>
</file>